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rPr>
      </w:pPr>
      <w:bookmarkStart w:id="0" w:name="_GoBack"/>
      <w:bookmarkEnd w:id="0"/>
      <w:r>
        <w:rPr>
          <w:rFonts w:hint="eastAsia"/>
          <w:b/>
          <w:color w:val="FF0000"/>
          <w:sz w:val="72"/>
          <w:szCs w:val="72"/>
        </w:rPr>
        <w:pict>
          <v:shape id="_x0000_i1025" o:spt="136" type="#_x0000_t136" style="height:54.75pt;width:394.4pt;" fillcolor="#FF0000" filled="t" stroked="t" coordsize="21600,21600" adj="10800">
            <v:path/>
            <v:fill on="t" color2="#FFFFFF" focussize="0,0"/>
            <v:stroke color="#FF0000"/>
            <v:imagedata o:title=""/>
            <o:lock v:ext="edit" aspectratio="f"/>
            <v:textpath on="t" fitshape="t" fitpath="t" trim="t" xscale="f" string="中共罗定市供销社党支部" style="font-family:宋体;font-size:36pt;font-weight:bold;v-text-align:center;v-text-spacing:78644f;"/>
            <w10:wrap type="none"/>
            <w10:anchorlock/>
          </v:shape>
        </w:pict>
      </w:r>
    </w:p>
    <w:p>
      <w:pPr>
        <w:jc w:val="center"/>
        <w:rPr>
          <w:rFonts w:hint="eastAsia"/>
        </w:rPr>
      </w:pPr>
      <w:r>
        <w:rPr>
          <w:rFonts w:ascii="宋体" w:hAnsi="宋体" w:cs="宋体"/>
          <w:sz w:val="28"/>
          <w:szCs w:val="28"/>
        </w:rPr>
        <mc:AlternateContent>
          <mc:Choice Requires="wps">
            <w:drawing>
              <wp:anchor distT="0" distB="0" distL="114300" distR="114300" simplePos="0" relativeHeight="251660288" behindDoc="0" locked="0" layoutInCell="1" allowOverlap="1">
                <wp:simplePos x="0" y="0"/>
                <wp:positionH relativeFrom="column">
                  <wp:posOffset>-114300</wp:posOffset>
                </wp:positionH>
                <wp:positionV relativeFrom="paragraph">
                  <wp:posOffset>99060</wp:posOffset>
                </wp:positionV>
                <wp:extent cx="5527040" cy="1270"/>
                <wp:effectExtent l="0" t="12700" r="16510" b="14605"/>
                <wp:wrapNone/>
                <wp:docPr id="2" name="直接连接符 2"/>
                <wp:cNvGraphicFramePr/>
                <a:graphic xmlns:a="http://schemas.openxmlformats.org/drawingml/2006/main">
                  <a:graphicData uri="http://schemas.microsoft.com/office/word/2010/wordprocessingShape">
                    <wps:wsp>
                      <wps:cNvCnPr/>
                      <wps:spPr>
                        <a:xfrm flipV="1">
                          <a:off x="0" y="0"/>
                          <a:ext cx="5527040" cy="1270"/>
                        </a:xfrm>
                        <a:prstGeom prst="line">
                          <a:avLst/>
                        </a:prstGeom>
                        <a:ln w="254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9pt;margin-top:7.8pt;height:0.1pt;width:435.2pt;z-index:251660288;mso-width-relative:page;mso-height-relative:page;" filled="f" stroked="t" coordsize="21600,21600" o:gfxdata="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5St46tYAAAAJAQAADwAAAAAAAAABACAAAAAiAAAAZHJzL2Rvd25yZXYu&#10;eG1sUEsBAhQAFAAAAAgAh07iQIqNTDP9AQAA8gMAAA4AAAAAAAAAAQAgAAAAJQEAAGRycy9lMm9E&#10;b2MueG1sUEsFBgAAAAAGAAYAWQEAAJQFAAAAAA==&#10;">
                <v:fill on="f" focussize="0,0"/>
                <v:stroke weight="2pt" color="#FF0000" joinstyle="round"/>
                <v:imagedata o:title=""/>
                <o:lock v:ext="edit" aspectratio="f"/>
              </v:line>
            </w:pict>
          </mc:Fallback>
        </mc:AlternateConten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900" w:lineRule="atLeast"/>
        <w:ind w:left="0" w:right="0" w:firstLine="0"/>
        <w:jc w:val="center"/>
        <w:rPr>
          <w:rFonts w:hint="eastAsia" w:ascii="方正小标宋简体" w:hAnsi="方正小标宋简体" w:eastAsia="方正小标宋简体" w:cs="方正小标宋简体"/>
          <w:b w:val="0"/>
          <w:bCs w:val="0"/>
          <w:i w:val="0"/>
          <w:iCs w:val="0"/>
          <w:caps w:val="0"/>
          <w:color w:val="000000"/>
          <w:spacing w:val="0"/>
          <w:sz w:val="44"/>
          <w:szCs w:val="44"/>
          <w:lang w:val="en-US" w:eastAsia="zh-CN"/>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900" w:lineRule="atLeast"/>
        <w:ind w:left="0" w:right="0" w:firstLine="0"/>
        <w:jc w:val="center"/>
        <w:rPr>
          <w:rFonts w:hint="eastAsia" w:ascii="方正小标宋简体" w:hAnsi="方正小标宋简体" w:eastAsia="方正小标宋简体" w:cs="方正小标宋简体"/>
          <w:b w:val="0"/>
          <w:bCs w:val="0"/>
          <w:i w:val="0"/>
          <w:iCs w:val="0"/>
          <w:caps w:val="0"/>
          <w:color w:val="000000"/>
          <w:spacing w:val="0"/>
          <w:sz w:val="44"/>
          <w:szCs w:val="44"/>
        </w:rPr>
      </w:pPr>
      <w:r>
        <w:rPr>
          <w:rFonts w:hint="eastAsia" w:ascii="方正小标宋简体" w:hAnsi="方正小标宋简体" w:eastAsia="方正小标宋简体" w:cs="方正小标宋简体"/>
          <w:b w:val="0"/>
          <w:bCs w:val="0"/>
          <w:i w:val="0"/>
          <w:iCs w:val="0"/>
          <w:caps w:val="0"/>
          <w:color w:val="000000"/>
          <w:spacing w:val="0"/>
          <w:sz w:val="44"/>
          <w:szCs w:val="44"/>
          <w:lang w:val="en-US" w:eastAsia="zh-CN"/>
        </w:rPr>
        <w:t>中共罗定市供销社党支部</w:t>
      </w:r>
      <w:r>
        <w:rPr>
          <w:rFonts w:hint="eastAsia" w:ascii="方正小标宋简体" w:hAnsi="方正小标宋简体" w:eastAsia="方正小标宋简体" w:cs="方正小标宋简体"/>
          <w:b w:val="0"/>
          <w:bCs w:val="0"/>
          <w:i w:val="0"/>
          <w:iCs w:val="0"/>
          <w:caps w:val="0"/>
          <w:color w:val="000000"/>
          <w:spacing w:val="0"/>
          <w:sz w:val="44"/>
          <w:szCs w:val="44"/>
        </w:rPr>
        <w:t>关于</w:t>
      </w:r>
      <w:r>
        <w:rPr>
          <w:rFonts w:hint="eastAsia" w:ascii="方正小标宋简体" w:hAnsi="方正小标宋简体" w:eastAsia="方正小标宋简体" w:cs="方正小标宋简体"/>
          <w:b w:val="0"/>
          <w:bCs w:val="0"/>
          <w:i w:val="0"/>
          <w:iCs w:val="0"/>
          <w:caps w:val="0"/>
          <w:color w:val="000000"/>
          <w:spacing w:val="0"/>
          <w:sz w:val="44"/>
          <w:szCs w:val="44"/>
          <w:lang w:val="en-US" w:eastAsia="zh-CN"/>
        </w:rPr>
        <w:t>巡察</w:t>
      </w:r>
      <w:r>
        <w:rPr>
          <w:rFonts w:hint="eastAsia" w:ascii="方正小标宋简体" w:hAnsi="方正小标宋简体" w:eastAsia="方正小标宋简体" w:cs="方正小标宋简体"/>
          <w:b w:val="0"/>
          <w:bCs w:val="0"/>
          <w:i w:val="0"/>
          <w:iCs w:val="0"/>
          <w:caps w:val="0"/>
          <w:color w:val="000000"/>
          <w:spacing w:val="0"/>
          <w:sz w:val="44"/>
          <w:szCs w:val="44"/>
        </w:rPr>
        <w:t>整改进展情况的通报</w:t>
      </w:r>
    </w:p>
    <w:p>
      <w:pPr>
        <w:ind w:firstLine="640" w:firstLineChars="200"/>
        <w:rPr>
          <w:rFonts w:hint="eastAsia" w:ascii="仿宋_GB2312" w:hAnsi="仿宋_GB2312" w:eastAsia="仿宋_GB2312"/>
          <w:b w:val="0"/>
          <w:bCs w:val="0"/>
          <w:color w:val="auto"/>
          <w:sz w:val="32"/>
          <w:lang w:val="en-US" w:eastAsia="zh-CN"/>
        </w:rPr>
      </w:pPr>
      <w:r>
        <w:rPr>
          <w:rFonts w:hint="eastAsia" w:ascii="仿宋_GB2312" w:hAnsi="仿宋_GB2312" w:eastAsia="仿宋_GB2312" w:cs="仿宋_GB2312"/>
          <w:sz w:val="32"/>
          <w:szCs w:val="32"/>
        </w:rPr>
        <w:t>根据省委及</w:t>
      </w:r>
      <w:r>
        <w:rPr>
          <w:rFonts w:hint="eastAsia" w:ascii="仿宋_GB2312" w:hAnsi="仿宋_GB2312" w:eastAsia="仿宋_GB2312" w:cs="仿宋_GB2312"/>
          <w:sz w:val="32"/>
          <w:szCs w:val="32"/>
          <w:lang w:eastAsia="zh-CN"/>
        </w:rPr>
        <w:t>云浮</w:t>
      </w:r>
      <w:r>
        <w:rPr>
          <w:rFonts w:hint="eastAsia" w:ascii="仿宋_GB2312" w:hAnsi="仿宋_GB2312" w:eastAsia="仿宋_GB2312" w:cs="仿宋_GB2312"/>
          <w:sz w:val="32"/>
          <w:szCs w:val="32"/>
        </w:rPr>
        <w:t>市委统一部署</w:t>
      </w:r>
      <w:r>
        <w:rPr>
          <w:rFonts w:hint="eastAsia" w:ascii="仿宋_GB2312" w:hAnsi="仿宋_GB2312" w:eastAsia="仿宋_GB2312" w:cs="仿宋_GB2312"/>
          <w:b w:val="0"/>
          <w:bCs w:val="0"/>
          <w:snapToGrid w:val="0"/>
          <w:color w:val="auto"/>
          <w:spacing w:val="0"/>
          <w:kern w:val="0"/>
          <w:sz w:val="32"/>
          <w:szCs w:val="32"/>
          <w:u w:val="none" w:color="auto"/>
        </w:rPr>
        <w:t>，</w:t>
      </w:r>
      <w:r>
        <w:rPr>
          <w:rFonts w:hint="eastAsia" w:ascii="仿宋_GB2312" w:eastAsia="仿宋_GB2312"/>
          <w:sz w:val="32"/>
          <w:szCs w:val="32"/>
          <w:lang w:val="en-US" w:eastAsia="zh-CN"/>
        </w:rPr>
        <w:t>云浮市委第八交叉专项巡察组自2022年8月31日进驻市供销社开展</w:t>
      </w:r>
      <w:r>
        <w:rPr>
          <w:rFonts w:hint="eastAsia" w:ascii="仿宋_GB2312" w:hAnsi="仿宋_GB2312" w:eastAsia="仿宋_GB2312" w:cs="仿宋_GB2312"/>
          <w:sz w:val="32"/>
          <w:szCs w:val="32"/>
        </w:rPr>
        <w:t>乡村振兴资金管理使用专项巡察</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val="0"/>
          <w:bCs w:val="0"/>
          <w:snapToGrid w:val="0"/>
          <w:color w:val="auto"/>
          <w:spacing w:val="0"/>
          <w:kern w:val="0"/>
          <w:sz w:val="32"/>
          <w:szCs w:val="32"/>
          <w:u w:val="none" w:color="auto"/>
          <w:lang w:val="en-US" w:eastAsia="zh-CN"/>
        </w:rPr>
        <w:t>12月15日</w:t>
      </w:r>
      <w:r>
        <w:rPr>
          <w:rFonts w:hint="eastAsia" w:ascii="仿宋_GB2312" w:hAnsi="仿宋_GB2312" w:eastAsia="仿宋_GB2312"/>
          <w:b w:val="0"/>
          <w:bCs w:val="0"/>
          <w:color w:val="auto"/>
          <w:sz w:val="32"/>
          <w:lang w:val="en-US" w:eastAsia="zh-CN"/>
        </w:rPr>
        <w:t>，</w:t>
      </w:r>
      <w:r>
        <w:rPr>
          <w:rFonts w:hint="eastAsia" w:ascii="仿宋_GB2312" w:eastAsia="仿宋_GB2312"/>
          <w:sz w:val="32"/>
          <w:szCs w:val="32"/>
          <w:lang w:val="en-US" w:eastAsia="zh-CN"/>
        </w:rPr>
        <w:t>云浮市委</w:t>
      </w:r>
      <w:r>
        <w:rPr>
          <w:rFonts w:hint="eastAsia" w:ascii="仿宋_GB2312" w:hAnsi="仿宋_GB2312" w:eastAsia="仿宋_GB2312"/>
          <w:b w:val="0"/>
          <w:bCs w:val="0"/>
          <w:color w:val="auto"/>
          <w:sz w:val="32"/>
          <w:lang w:val="en-US" w:eastAsia="zh-CN"/>
        </w:rPr>
        <w:t>巡察组向我社党支部反馈了巡察情况。根据《中国共产党巡视工作条例》和《中国共产党党内监督条例》有关规定，现将巡察整改进展情况予以公布。</w:t>
      </w:r>
    </w:p>
    <w:p>
      <w:pPr>
        <w:numPr>
          <w:ilvl w:val="0"/>
          <w:numId w:val="0"/>
        </w:numPr>
        <w:ind w:firstLine="640" w:firstLineChars="200"/>
        <w:rPr>
          <w:rFonts w:hint="eastAsia" w:ascii="黑体" w:hAnsi="黑体" w:eastAsia="黑体" w:cs="黑体"/>
          <w:b w:val="0"/>
          <w:bCs w:val="0"/>
          <w:color w:val="auto"/>
          <w:sz w:val="32"/>
          <w:lang w:val="en-US" w:eastAsia="zh-CN"/>
        </w:rPr>
      </w:pPr>
      <w:r>
        <w:rPr>
          <w:rFonts w:hint="eastAsia" w:ascii="黑体" w:hAnsi="黑体" w:eastAsia="黑体" w:cs="黑体"/>
          <w:b w:val="0"/>
          <w:bCs w:val="0"/>
          <w:color w:val="auto"/>
          <w:sz w:val="32"/>
          <w:lang w:val="en-US" w:eastAsia="zh-CN"/>
        </w:rPr>
        <w:t>一、认真学习贯彻党的二十大精神，贯彻习近平总书记关于巡视工作重要论述，切实增强抓好巡视整改的思想自觉、政治自觉、行动自觉</w:t>
      </w:r>
    </w:p>
    <w:p>
      <w:pPr>
        <w:numPr>
          <w:ilvl w:val="0"/>
          <w:numId w:val="0"/>
        </w:numPr>
        <w:ind w:firstLine="640" w:firstLineChars="200"/>
        <w:rPr>
          <w:rFonts w:hint="eastAsia" w:ascii="黑体" w:hAnsi="黑体" w:eastAsia="黑体" w:cs="黑体"/>
          <w:b w:val="0"/>
          <w:bCs w:val="0"/>
          <w:color w:val="auto"/>
          <w:sz w:val="32"/>
          <w:lang w:val="en-US" w:eastAsia="zh-CN"/>
        </w:rPr>
      </w:pPr>
      <w:r>
        <w:rPr>
          <w:rFonts w:hint="eastAsia" w:ascii="仿宋_GB2312" w:hAnsi="仿宋_GB2312" w:eastAsia="仿宋_GB2312" w:cs="仿宋_GB2312"/>
          <w:b w:val="0"/>
          <w:bCs w:val="0"/>
          <w:color w:val="auto"/>
          <w:sz w:val="32"/>
          <w:lang w:val="en-US" w:eastAsia="zh-CN"/>
        </w:rPr>
        <w:t>罗定市供销社党支部始终坚持以习近平新时代中国特色社会主义思想为指导，认真学习贯彻党的二十大精神，贯彻习近平总书记关于巡视工作重要论述，严格落实云浮市委关于巡察整改工作要求，迅速动员部署、深入查摆剖析、坚决整改落实，对专项巡察反馈意见</w:t>
      </w:r>
      <w:r>
        <w:rPr>
          <w:rFonts w:hint="eastAsia" w:ascii="仿宋_GB2312" w:hAnsi="仿宋_GB2312" w:eastAsia="仿宋_GB2312" w:cs="仿宋_GB2312"/>
          <w:b w:val="0"/>
          <w:bCs w:val="0"/>
          <w:i w:val="0"/>
          <w:iCs w:val="0"/>
          <w:caps w:val="0"/>
          <w:color w:val="auto"/>
          <w:spacing w:val="0"/>
          <w:sz w:val="32"/>
          <w:szCs w:val="32"/>
        </w:rPr>
        <w:t>立行立改、真抓实改。</w:t>
      </w:r>
    </w:p>
    <w:p>
      <w:pPr>
        <w:numPr>
          <w:ilvl w:val="0"/>
          <w:numId w:val="0"/>
        </w:numPr>
        <w:ind w:firstLine="640" w:firstLineChars="200"/>
        <w:rPr>
          <w:rFonts w:hint="eastAsia" w:ascii="仿宋_GB2312" w:hAnsi="仿宋_GB2312" w:eastAsia="仿宋_GB2312"/>
          <w:b w:val="0"/>
          <w:bCs w:val="0"/>
          <w:color w:val="auto"/>
          <w:sz w:val="32"/>
          <w:lang w:val="en-US" w:eastAsia="zh-CN"/>
        </w:rPr>
      </w:pPr>
      <w:r>
        <w:rPr>
          <w:rFonts w:hint="eastAsia" w:ascii="楷体" w:hAnsi="楷体" w:eastAsia="楷体" w:cs="楷体"/>
          <w:b w:val="0"/>
          <w:bCs w:val="0"/>
          <w:color w:val="auto"/>
          <w:sz w:val="32"/>
          <w:lang w:val="en-US" w:eastAsia="zh-CN"/>
        </w:rPr>
        <w:t>（一）提高政治站位，坚决扛起整改政治责任。</w:t>
      </w:r>
      <w:r>
        <w:rPr>
          <w:rFonts w:hint="eastAsia" w:ascii="仿宋_GB2312" w:hAnsi="仿宋_GB2312" w:eastAsia="仿宋_GB2312" w:cs="仿宋_GB2312"/>
          <w:b w:val="0"/>
          <w:bCs w:val="0"/>
          <w:color w:val="auto"/>
          <w:sz w:val="32"/>
          <w:lang w:val="en-US" w:eastAsia="zh-CN"/>
        </w:rPr>
        <w:t>市社党支部认真学习贯彻党的二十大精神，坚持把抓好巡视整改作为忠诚拥护“两个确立”、坚决做到“两个维护”的具体行动，对乡村振兴资金专项巡察反馈意见</w:t>
      </w:r>
      <w:r>
        <w:rPr>
          <w:rFonts w:hint="eastAsia" w:ascii="仿宋_GB2312" w:hAnsi="仿宋_GB2312" w:eastAsia="仿宋_GB2312"/>
          <w:b w:val="0"/>
          <w:bCs w:val="0"/>
          <w:color w:val="auto"/>
          <w:sz w:val="32"/>
          <w:lang w:val="en-US" w:eastAsia="zh-CN"/>
        </w:rPr>
        <w:t>深刻剖析反思巡察反馈问题，切实统一思想认识。</w:t>
      </w:r>
    </w:p>
    <w:p>
      <w:pPr>
        <w:ind w:firstLine="640" w:firstLineChars="200"/>
        <w:rPr>
          <w:rFonts w:hint="eastAsia" w:ascii="仿宋_GB2312" w:hAnsi="仿宋_GB2312" w:eastAsia="仿宋_GB2312"/>
          <w:b w:val="0"/>
          <w:bCs w:val="0"/>
          <w:color w:val="auto"/>
          <w:sz w:val="32"/>
          <w:lang w:val="en-US" w:eastAsia="zh-CN"/>
        </w:rPr>
      </w:pPr>
      <w:r>
        <w:rPr>
          <w:rFonts w:hint="eastAsia" w:ascii="楷体" w:hAnsi="楷体" w:eastAsia="楷体" w:cs="楷体"/>
          <w:b w:val="0"/>
          <w:bCs w:val="0"/>
          <w:color w:val="auto"/>
          <w:sz w:val="32"/>
          <w:lang w:val="en-US" w:eastAsia="zh-CN"/>
        </w:rPr>
        <w:t>（二）坚持以上率下，强化组织领导抓整改。</w:t>
      </w:r>
      <w:r>
        <w:rPr>
          <w:rFonts w:hint="eastAsia" w:ascii="仿宋_GB2312" w:hAnsi="仿宋_GB2312" w:eastAsia="仿宋_GB2312" w:cs="仿宋_GB2312"/>
          <w:b w:val="0"/>
          <w:bCs w:val="0"/>
          <w:color w:val="auto"/>
          <w:sz w:val="32"/>
          <w:lang w:val="en-US" w:eastAsia="zh-CN"/>
        </w:rPr>
        <w:t>党支部书记坚决扛起巡察整改主体责任，</w:t>
      </w:r>
      <w:r>
        <w:rPr>
          <w:rFonts w:hint="eastAsia" w:ascii="仿宋_GB2312" w:hAnsi="仿宋_GB2312" w:eastAsia="仿宋_GB2312"/>
          <w:b w:val="0"/>
          <w:bCs w:val="0"/>
          <w:color w:val="auto"/>
          <w:sz w:val="32"/>
          <w:lang w:val="en-US" w:eastAsia="zh-CN"/>
        </w:rPr>
        <w:t>把巡察整改工作作为重要政治任务抓紧抓好，作为践行“两个维护”的具体行动，带头抓整改，带头开展批评和自我批评，查找原因，做到把自己摆进去、把职责摆进去、把工作摆进去、把问题摆进去，对整改任务主动认领、牵头部署、现场督办，采取有效措施将巡察整改抓严抓实抓出长效。</w:t>
      </w:r>
    </w:p>
    <w:p>
      <w:pPr>
        <w:ind w:firstLine="640" w:firstLineChars="200"/>
        <w:rPr>
          <w:rFonts w:hint="eastAsia" w:ascii="仿宋_GB2312" w:hAnsi="仿宋_GB2312" w:eastAsia="仿宋_GB2312"/>
          <w:b w:val="0"/>
          <w:bCs w:val="0"/>
          <w:color w:val="auto"/>
          <w:sz w:val="32"/>
          <w:lang w:val="en-US" w:eastAsia="zh-CN"/>
        </w:rPr>
      </w:pPr>
      <w:r>
        <w:rPr>
          <w:rFonts w:hint="eastAsia" w:ascii="楷体" w:hAnsi="楷体" w:eastAsia="楷体" w:cs="楷体"/>
          <w:b w:val="0"/>
          <w:bCs w:val="0"/>
          <w:color w:val="auto"/>
          <w:sz w:val="32"/>
          <w:lang w:val="en-US" w:eastAsia="zh-CN"/>
        </w:rPr>
        <w:t>（三）坚持从严从实，细化方案措施抓整改。</w:t>
      </w:r>
      <w:r>
        <w:rPr>
          <w:rFonts w:hint="eastAsia" w:ascii="仿宋_GB2312" w:hAnsi="仿宋_GB2312" w:eastAsia="仿宋_GB2312"/>
          <w:b w:val="0"/>
          <w:bCs w:val="0"/>
          <w:color w:val="auto"/>
          <w:sz w:val="32"/>
          <w:lang w:val="en-US" w:eastAsia="zh-CN"/>
        </w:rPr>
        <w:t>党支部制定整改工作方案，召开巡察整改专题民主生活会，对照巡察反馈问题开展全面深刻的对照检查，班子成员逐一深入查摆剖析，严肃开展批评和自我批评，明确努力方向和改进措施，并根据专题民主生活会要求，班子成员针对批评意见进一步完善整改措施，切实推动巡察整改到位。</w:t>
      </w:r>
    </w:p>
    <w:p>
      <w:pPr>
        <w:ind w:firstLine="640" w:firstLineChars="200"/>
        <w:rPr>
          <w:rFonts w:hint="eastAsia" w:ascii="黑体" w:hAnsi="黑体" w:eastAsia="黑体" w:cs="黑体"/>
          <w:b w:val="0"/>
          <w:bCs w:val="0"/>
          <w:color w:val="auto"/>
          <w:sz w:val="32"/>
          <w:lang w:val="en-US" w:eastAsia="zh-CN"/>
        </w:rPr>
      </w:pPr>
      <w:r>
        <w:rPr>
          <w:rFonts w:hint="eastAsia" w:ascii="黑体" w:hAnsi="黑体" w:eastAsia="黑体" w:cs="黑体"/>
          <w:b w:val="0"/>
          <w:bCs w:val="0"/>
          <w:color w:val="auto"/>
          <w:sz w:val="32"/>
          <w:lang w:val="en-US" w:eastAsia="zh-CN"/>
        </w:rPr>
        <w:t>二、突出问题导向，坚持真改实改，全面推进巡视整改工作取得扎实成效</w:t>
      </w:r>
    </w:p>
    <w:p>
      <w:pPr>
        <w:numPr>
          <w:ilvl w:val="0"/>
          <w:numId w:val="0"/>
        </w:numPr>
        <w:ind w:firstLine="643" w:firstLineChars="200"/>
        <w:rPr>
          <w:rFonts w:hint="eastAsia" w:ascii="仿宋" w:hAnsi="仿宋" w:eastAsia="仿宋" w:cs="仿宋"/>
          <w:b/>
          <w:bCs/>
          <w:color w:val="auto"/>
          <w:sz w:val="32"/>
          <w:lang w:val="en-US" w:eastAsia="zh-CN"/>
        </w:rPr>
      </w:pPr>
      <w:r>
        <w:rPr>
          <w:rFonts w:hint="eastAsia" w:ascii="仿宋" w:hAnsi="仿宋" w:eastAsia="仿宋" w:cs="仿宋"/>
          <w:b/>
          <w:bCs/>
          <w:color w:val="auto"/>
          <w:sz w:val="32"/>
          <w:lang w:val="en-US" w:eastAsia="zh-CN"/>
        </w:rPr>
        <w:t>第一方面问题，关于学习贯彻习近平总书记关于“三农”工作的重要论述精神，落实党中央决策及上级党委工作部署不够到位。</w:t>
      </w:r>
    </w:p>
    <w:p>
      <w:pPr>
        <w:numPr>
          <w:ilvl w:val="0"/>
          <w:numId w:val="1"/>
        </w:numPr>
        <w:ind w:firstLine="640" w:firstLineChars="200"/>
        <w:rPr>
          <w:rFonts w:hint="eastAsia" w:ascii="楷体" w:hAnsi="楷体" w:eastAsia="楷体" w:cs="楷体"/>
          <w:b w:val="0"/>
          <w:bCs w:val="0"/>
          <w:color w:val="auto"/>
          <w:sz w:val="32"/>
          <w:lang w:val="en-US" w:eastAsia="zh-CN"/>
        </w:rPr>
      </w:pPr>
      <w:r>
        <w:rPr>
          <w:rFonts w:hint="eastAsia" w:ascii="楷体" w:hAnsi="楷体" w:eastAsia="楷体" w:cs="楷体"/>
          <w:b w:val="0"/>
          <w:bCs w:val="0"/>
          <w:color w:val="auto"/>
          <w:sz w:val="32"/>
          <w:lang w:val="en-US" w:eastAsia="zh-CN"/>
        </w:rPr>
        <w:t>针对学习领会不深透问题。</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b w:val="0"/>
          <w:bCs w:val="0"/>
          <w:color w:val="auto"/>
          <w:sz w:val="32"/>
          <w:lang w:val="en-US" w:eastAsia="zh-CN"/>
        </w:rPr>
        <w:t>严格落实“第一议题”制度，并制定《罗定市供销合作社联合社党支部关于建立坚决做到“两个维护”长效机制的实施方案》，</w:t>
      </w:r>
      <w:r>
        <w:rPr>
          <w:rFonts w:hint="eastAsia" w:ascii="仿宋_GB2312" w:hAnsi="仿宋_GB2312" w:eastAsia="仿宋_GB2312" w:cs="仿宋_GB2312"/>
          <w:sz w:val="32"/>
          <w:szCs w:val="32"/>
        </w:rPr>
        <w:t>坚决维护习近平总书记党中央的核心、全党的核心地位，坚决维护党中央权威和集中统一领导</w:t>
      </w:r>
      <w:r>
        <w:rPr>
          <w:rFonts w:hint="eastAsia" w:ascii="仿宋_GB2312" w:hAnsi="仿宋_GB2312" w:eastAsia="仿宋_GB2312" w:cs="仿宋_GB2312"/>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lang w:val="en-US" w:eastAsia="zh-CN"/>
        </w:rPr>
      </w:pPr>
      <w:r>
        <w:rPr>
          <w:rFonts w:hint="eastAsia" w:ascii="仿宋_GB2312" w:hAnsi="仿宋_GB2312" w:eastAsia="仿宋_GB2312" w:cs="仿宋_GB2312"/>
          <w:sz w:val="32"/>
          <w:szCs w:val="32"/>
          <w:lang w:val="en-US" w:eastAsia="zh-CN"/>
        </w:rPr>
        <w:t>2、自巡察整改以来，我社召开党支部会议，</w:t>
      </w:r>
      <w:r>
        <w:rPr>
          <w:rFonts w:hint="eastAsia" w:ascii="仿宋_GB2312" w:hAnsi="仿宋_GB2312" w:eastAsia="仿宋_GB2312"/>
          <w:b w:val="0"/>
          <w:bCs w:val="0"/>
          <w:color w:val="auto"/>
          <w:sz w:val="32"/>
          <w:lang w:val="en-US" w:eastAsia="zh-CN"/>
        </w:rPr>
        <w:t>把“学习习近平总书记近期重要讲话、重要指示批示精神”作为支委会议第一议题，</w:t>
      </w:r>
      <w:r>
        <w:rPr>
          <w:rFonts w:hint="eastAsia" w:ascii="仿宋_GB2312" w:hAnsi="仿宋_GB2312" w:eastAsia="仿宋_GB2312" w:cs="仿宋_GB2312"/>
          <w:sz w:val="32"/>
          <w:szCs w:val="32"/>
          <w:lang w:val="en-US" w:eastAsia="zh-CN"/>
        </w:rPr>
        <w:t>并重温</w:t>
      </w:r>
      <w:r>
        <w:rPr>
          <w:rFonts w:hint="eastAsia" w:ascii="仿宋_GB2312" w:hAnsi="仿宋_GB2312" w:eastAsia="仿宋_GB2312" w:cs="仿宋_GB2312"/>
          <w:sz w:val="32"/>
          <w:szCs w:val="32"/>
        </w:rPr>
        <w:t>习近平总书记在听取全国供销总社工作汇报后的讲话精神</w:t>
      </w:r>
      <w:r>
        <w:rPr>
          <w:rFonts w:hint="eastAsia" w:ascii="仿宋_GB2312" w:hAnsi="仿宋_GB2312" w:eastAsia="仿宋_GB2312" w:cs="仿宋_GB2312"/>
          <w:sz w:val="32"/>
          <w:szCs w:val="32"/>
          <w:lang w:val="en-US" w:eastAsia="zh-CN"/>
        </w:rPr>
        <w:t>和就中华</w:t>
      </w:r>
      <w:r>
        <w:rPr>
          <w:rFonts w:hint="eastAsia" w:ascii="仿宋_GB2312" w:hAnsi="仿宋_GB2312" w:eastAsia="仿宋_GB2312" w:cs="仿宋_GB2312"/>
          <w:sz w:val="32"/>
          <w:szCs w:val="32"/>
        </w:rPr>
        <w:t>全国供销总社成立60周年</w:t>
      </w:r>
      <w:r>
        <w:rPr>
          <w:rFonts w:hint="eastAsia" w:ascii="仿宋_GB2312" w:hAnsi="仿宋_GB2312" w:eastAsia="仿宋_GB2312" w:cs="仿宋_GB2312"/>
          <w:sz w:val="32"/>
          <w:szCs w:val="32"/>
          <w:lang w:val="en-US" w:eastAsia="zh-CN"/>
        </w:rPr>
        <w:t>作出</w:t>
      </w:r>
      <w:r>
        <w:rPr>
          <w:rFonts w:hint="eastAsia" w:ascii="仿宋_GB2312" w:hAnsi="仿宋_GB2312" w:eastAsia="仿宋_GB2312" w:cs="仿宋_GB2312"/>
          <w:sz w:val="32"/>
          <w:szCs w:val="32"/>
        </w:rPr>
        <w:t>重要批示精神</w:t>
      </w:r>
      <w:r>
        <w:rPr>
          <w:rFonts w:hint="eastAsia" w:ascii="仿宋_GB2312" w:hAnsi="仿宋_GB2312" w:eastAsia="仿宋_GB2312" w:cs="仿宋_GB2312"/>
          <w:sz w:val="32"/>
          <w:szCs w:val="32"/>
          <w:lang w:eastAsia="zh-CN"/>
        </w:rPr>
        <w:t>。</w:t>
      </w:r>
    </w:p>
    <w:p>
      <w:pPr>
        <w:numPr>
          <w:ilvl w:val="0"/>
          <w:numId w:val="1"/>
        </w:numPr>
        <w:ind w:left="0" w:leftChars="0" w:firstLine="640" w:firstLineChars="200"/>
        <w:rPr>
          <w:rFonts w:hint="eastAsia" w:ascii="楷体" w:hAnsi="楷体" w:eastAsia="楷体" w:cs="楷体"/>
          <w:b w:val="0"/>
          <w:bCs w:val="0"/>
          <w:color w:val="auto"/>
          <w:sz w:val="32"/>
          <w:lang w:val="en-US" w:eastAsia="zh-CN"/>
        </w:rPr>
      </w:pPr>
      <w:r>
        <w:rPr>
          <w:rFonts w:hint="eastAsia" w:ascii="楷体" w:hAnsi="楷体" w:eastAsia="楷体" w:cs="楷体"/>
          <w:b w:val="0"/>
          <w:bCs w:val="0"/>
          <w:color w:val="auto"/>
          <w:sz w:val="32"/>
          <w:lang w:val="en-US" w:eastAsia="zh-CN"/>
        </w:rPr>
        <w:t>针对贯彻落实上级决策部署不到位问题。</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b w:val="0"/>
          <w:bCs w:val="0"/>
          <w:color w:val="auto"/>
          <w:sz w:val="32"/>
          <w:lang w:val="en-US" w:eastAsia="zh-CN"/>
        </w:rPr>
        <w:t>发挥专项资金效能。拓展黎少、龙湾、榃滨3个镇助农服务中心的服务功能，按文件要求确保具备两项核心服务功能。经整改，龙湾镇助农服务中心核心服务功能为</w:t>
      </w:r>
      <w:r>
        <w:rPr>
          <w:rFonts w:hint="eastAsia" w:ascii="仿宋_GB2312" w:hAnsi="仿宋_GB2312" w:eastAsia="仿宋_GB2312" w:cs="仿宋_GB2312"/>
          <w:sz w:val="32"/>
          <w:szCs w:val="32"/>
        </w:rPr>
        <w:t>农产品购销、冷链</w:t>
      </w:r>
      <w:r>
        <w:rPr>
          <w:rFonts w:hint="eastAsia" w:ascii="仿宋_GB2312" w:hAnsi="仿宋_GB2312" w:eastAsia="仿宋_GB2312" w:cs="仿宋_GB2312"/>
          <w:sz w:val="32"/>
          <w:szCs w:val="32"/>
          <w:lang w:val="en-US" w:eastAsia="zh-CN"/>
        </w:rPr>
        <w:t>物流；黎少镇助农服务中心核心服务功能为</w:t>
      </w:r>
      <w:r>
        <w:rPr>
          <w:rFonts w:hint="eastAsia" w:ascii="仿宋_GB2312" w:hAnsi="仿宋_GB2312" w:eastAsia="仿宋_GB2312" w:cs="仿宋_GB2312"/>
          <w:sz w:val="32"/>
          <w:szCs w:val="32"/>
        </w:rPr>
        <w:t>日用消费品、电商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榃滨镇镇助农服务中心核心服务功能为</w:t>
      </w:r>
      <w:r>
        <w:rPr>
          <w:rFonts w:hint="eastAsia" w:ascii="仿宋_GB2312" w:hAnsi="仿宋_GB2312" w:eastAsia="仿宋_GB2312" w:cs="仿宋_GB2312"/>
          <w:sz w:val="32"/>
          <w:szCs w:val="32"/>
        </w:rPr>
        <w:t>农资农技服务、农产品购销加工服务</w:t>
      </w:r>
      <w:r>
        <w:rPr>
          <w:rFonts w:hint="eastAsia" w:ascii="仿宋_GB2312" w:hAnsi="仿宋_GB2312" w:eastAsia="仿宋_GB2312" w:cs="仿宋_GB2312"/>
          <w:sz w:val="32"/>
          <w:szCs w:val="32"/>
          <w:lang w:eastAsia="zh-CN"/>
        </w:rPr>
        <w:t>。</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b w:val="0"/>
          <w:bCs w:val="0"/>
          <w:color w:val="auto"/>
          <w:sz w:val="32"/>
          <w:lang w:val="en-US" w:eastAsia="zh-CN"/>
        </w:rPr>
      </w:pPr>
      <w:r>
        <w:rPr>
          <w:rFonts w:hint="eastAsia" w:ascii="仿宋_GB2312" w:hAnsi="仿宋_GB2312" w:eastAsia="仿宋_GB2312"/>
          <w:b w:val="0"/>
          <w:bCs w:val="0"/>
          <w:color w:val="auto"/>
          <w:sz w:val="32"/>
          <w:lang w:val="en-US" w:eastAsia="zh-CN"/>
        </w:rPr>
        <w:t>建立规范的社农利益共享机制。以《中华全国供销合作总社关于进一步做好开放办社工作的指导意见》文件为指导，通过开放办社实现农民主体地位，密切供销合作社层级间的联合合作，建立规范的社农利益共享机制，强化民主监管，形成联合社为成员社服务、为基层社服务的工作导向，更好地实现农民得实惠、供销合作社得发展的双赢。按文件要求原则上要求持股34%，但黎少、龙湾、榃滨三间企业属于原来成熟项目，投资额较大，市供销社持股34%以上不太现实，故我社采取吸纳其为开放社成员社，签订了合作协议，为企业做好产销等服务工作。</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b w:val="0"/>
          <w:bCs w:val="0"/>
          <w:color w:val="auto"/>
          <w:sz w:val="32"/>
          <w:lang w:val="en-US" w:eastAsia="zh-CN"/>
        </w:rPr>
      </w:pPr>
      <w:r>
        <w:rPr>
          <w:rFonts w:hint="eastAsia" w:ascii="仿宋_GB2312" w:hAnsi="仿宋_GB2312" w:eastAsia="仿宋_GB2312"/>
          <w:b w:val="0"/>
          <w:bCs w:val="0"/>
          <w:color w:val="auto"/>
          <w:sz w:val="32"/>
          <w:lang w:val="en-US" w:eastAsia="zh-CN"/>
        </w:rPr>
        <w:t>2023年新增的太平镇农产品综合服务站，果菜公司持股约51%，严格按照文件精神执行。</w:t>
      </w:r>
    </w:p>
    <w:p>
      <w:pPr>
        <w:numPr>
          <w:ilvl w:val="0"/>
          <w:numId w:val="0"/>
        </w:numPr>
        <w:ind w:left="640" w:leftChars="0"/>
        <w:rPr>
          <w:rFonts w:hint="eastAsia" w:ascii="仿宋" w:hAnsi="仿宋" w:eastAsia="仿宋" w:cs="仿宋"/>
          <w:b/>
          <w:bCs/>
          <w:color w:val="auto"/>
          <w:sz w:val="32"/>
          <w:lang w:val="en-US" w:eastAsia="zh-CN"/>
        </w:rPr>
      </w:pPr>
      <w:r>
        <w:rPr>
          <w:rFonts w:hint="eastAsia" w:ascii="仿宋" w:hAnsi="仿宋" w:eastAsia="仿宋" w:cs="仿宋"/>
          <w:b/>
          <w:bCs/>
          <w:color w:val="auto"/>
          <w:sz w:val="32"/>
          <w:lang w:val="en-US" w:eastAsia="zh-CN"/>
        </w:rPr>
        <w:t>第二方面问题，履行主管监管责任不到位。</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240" w:lineRule="auto"/>
        <w:ind w:right="0" w:rightChars="0" w:firstLine="640" w:firstLineChars="200"/>
        <w:jc w:val="left"/>
        <w:textAlignment w:val="auto"/>
        <w:outlineLvl w:val="9"/>
        <w:rPr>
          <w:rFonts w:hint="eastAsia" w:ascii="楷体" w:hAnsi="楷体" w:eastAsia="楷体" w:cs="楷体"/>
          <w:b w:val="0"/>
          <w:bCs w:val="0"/>
          <w:color w:val="auto"/>
          <w:sz w:val="32"/>
          <w:lang w:val="en-US" w:eastAsia="zh-CN"/>
        </w:rPr>
      </w:pPr>
      <w:r>
        <w:rPr>
          <w:rFonts w:hint="eastAsia" w:ascii="楷体" w:hAnsi="楷体" w:eastAsia="楷体" w:cs="楷体"/>
          <w:b w:val="0"/>
          <w:bCs w:val="0"/>
          <w:color w:val="auto"/>
          <w:sz w:val="32"/>
          <w:lang w:val="en-US" w:eastAsia="zh-CN"/>
        </w:rPr>
        <w:t>（一）关于服务“三农”功能弱化退化方面。</w:t>
      </w:r>
    </w:p>
    <w:p>
      <w:pPr>
        <w:numPr>
          <w:ilvl w:val="0"/>
          <w:numId w:val="0"/>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1、针对主责主业定位不清晰，履职不到位问题。</w:t>
      </w:r>
    </w:p>
    <w:p>
      <w:pPr>
        <w:numPr>
          <w:ilvl w:val="0"/>
          <w:numId w:val="0"/>
        </w:numPr>
        <w:ind w:firstLine="640" w:firstLineChars="200"/>
        <w:rPr>
          <w:rFonts w:hint="eastAsia" w:ascii="仿宋_GB2312" w:hAnsi="仿宋_GB2312" w:eastAsia="仿宋_GB2312"/>
          <w:b w:val="0"/>
          <w:bCs w:val="0"/>
          <w:color w:val="auto"/>
          <w:sz w:val="32"/>
          <w:lang w:val="en-US" w:eastAsia="zh-CN"/>
        </w:rPr>
      </w:pPr>
      <w:r>
        <w:rPr>
          <w:rFonts w:hint="eastAsia" w:ascii="仿宋_GB2312" w:hAnsi="仿宋_GB2312" w:eastAsia="仿宋_GB2312"/>
          <w:b w:val="0"/>
          <w:bCs w:val="0"/>
          <w:color w:val="auto"/>
          <w:sz w:val="32"/>
          <w:lang w:val="en-US" w:eastAsia="zh-CN"/>
        </w:rPr>
        <w:t>聚焦主责主业，推动联农带农工作。我社自巡察整改反馈会后，加强党员干部深入贯彻落实好习近平总书记对供销合作社工作重要指示和中央、省市关于“三农”工作的要求，并在本年度重点工作部署会上，强调全体干部职工必须提高认识，各股室完善规章制度，落实工作责任，坚持抓好作风建设，全力深化生产、供销、信用综合合作，扎实开展为农服务。目前正在谋划启动再生资源回收，下一步将争取加大资金投入，恢复和扩大业务范围。</w:t>
      </w:r>
    </w:p>
    <w:p>
      <w:pPr>
        <w:numPr>
          <w:ilvl w:val="0"/>
          <w:numId w:val="2"/>
        </w:numPr>
        <w:ind w:left="0" w:leftChars="0"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针对创新意识不强，干部职工普遍存在“养老”心态问题。</w:t>
      </w:r>
    </w:p>
    <w:p>
      <w:pPr>
        <w:pStyle w:val="9"/>
        <w:numPr>
          <w:ilvl w:val="0"/>
          <w:numId w:val="0"/>
        </w:numPr>
        <w:ind w:firstLine="643" w:firstLineChars="200"/>
        <w:rPr>
          <w:rFonts w:ascii="仿宋_GB2312" w:hAnsi="仿宋_GB2312" w:eastAsia="仿宋_GB2312" w:cs="仿宋_GB2312"/>
          <w:b w:val="0"/>
          <w:bCs w:val="0"/>
          <w:color w:val="000000"/>
          <w:sz w:val="31"/>
          <w:szCs w:val="31"/>
        </w:rPr>
      </w:pPr>
      <w:r>
        <w:rPr>
          <w:rFonts w:hint="eastAsia" w:ascii="仿宋_GB2312" w:eastAsia="仿宋_GB2312"/>
          <w:b/>
          <w:bCs/>
          <w:sz w:val="32"/>
          <w:szCs w:val="32"/>
          <w:lang w:val="en-US" w:eastAsia="zh-CN"/>
        </w:rPr>
        <w:t>一是</w:t>
      </w:r>
      <w:r>
        <w:rPr>
          <w:rFonts w:hint="eastAsia" w:ascii="仿宋_GB2312" w:eastAsia="仿宋_GB2312"/>
          <w:sz w:val="32"/>
          <w:szCs w:val="32"/>
          <w:lang w:val="en-US" w:eastAsia="zh-CN"/>
        </w:rPr>
        <w:t>强化供销队伍建设，参照市绩效考核制度，</w:t>
      </w:r>
      <w:r>
        <w:rPr>
          <w:rFonts w:hint="eastAsia" w:ascii="仿宋_GB2312" w:eastAsia="仿宋_GB2312"/>
          <w:color w:val="auto"/>
          <w:sz w:val="32"/>
          <w:szCs w:val="32"/>
          <w:lang w:val="en-US" w:eastAsia="zh-CN"/>
        </w:rPr>
        <w:t>通过规范完善和落实干部职工和下属公司平时考核和年度考核制度，克服干部职工存在的“养老”心态，教育强调上班纪律，严抓作风纪律，</w:t>
      </w:r>
      <w:r>
        <w:rPr>
          <w:rFonts w:hint="default" w:ascii="仿宋_GB2312" w:eastAsia="仿宋_GB2312"/>
          <w:color w:val="auto"/>
          <w:sz w:val="32"/>
          <w:szCs w:val="32"/>
          <w:lang w:val="en-US" w:eastAsia="zh-CN"/>
        </w:rPr>
        <w:t>促进各</w:t>
      </w:r>
      <w:r>
        <w:rPr>
          <w:rFonts w:hint="eastAsia" w:ascii="仿宋_GB2312" w:eastAsia="仿宋_GB2312"/>
          <w:color w:val="auto"/>
          <w:sz w:val="32"/>
          <w:szCs w:val="32"/>
          <w:lang w:val="en-US" w:eastAsia="zh-CN"/>
        </w:rPr>
        <w:t>干部职工</w:t>
      </w:r>
      <w:r>
        <w:rPr>
          <w:rFonts w:hint="default" w:ascii="仿宋_GB2312" w:eastAsia="仿宋_GB2312"/>
          <w:color w:val="auto"/>
          <w:sz w:val="32"/>
          <w:szCs w:val="32"/>
          <w:lang w:val="en-US" w:eastAsia="zh-CN"/>
        </w:rPr>
        <w:t>认真履行职责、优化决策、提升效能，激励广大干部</w:t>
      </w:r>
      <w:r>
        <w:rPr>
          <w:rFonts w:hint="eastAsia" w:ascii="仿宋_GB2312" w:eastAsia="仿宋_GB2312"/>
          <w:color w:val="auto"/>
          <w:sz w:val="32"/>
          <w:szCs w:val="32"/>
          <w:lang w:val="en-US" w:eastAsia="zh-CN"/>
        </w:rPr>
        <w:t>职工</w:t>
      </w:r>
      <w:r>
        <w:rPr>
          <w:rFonts w:hint="default" w:ascii="仿宋_GB2312" w:eastAsia="仿宋_GB2312"/>
          <w:color w:val="auto"/>
          <w:sz w:val="32"/>
          <w:szCs w:val="32"/>
          <w:lang w:val="en-US" w:eastAsia="zh-CN"/>
        </w:rPr>
        <w:t>新时代新担当新作为，确保</w:t>
      </w:r>
      <w:r>
        <w:rPr>
          <w:rFonts w:hint="eastAsia" w:ascii="仿宋_GB2312" w:eastAsia="仿宋_GB2312"/>
          <w:color w:val="auto"/>
          <w:sz w:val="32"/>
          <w:szCs w:val="32"/>
          <w:lang w:val="en-US" w:eastAsia="zh-CN"/>
        </w:rPr>
        <w:t>上级</w:t>
      </w:r>
      <w:r>
        <w:rPr>
          <w:rFonts w:hint="default" w:ascii="仿宋_GB2312" w:eastAsia="仿宋_GB2312"/>
          <w:color w:val="auto"/>
          <w:sz w:val="32"/>
          <w:szCs w:val="32"/>
          <w:lang w:val="en-US" w:eastAsia="zh-CN"/>
        </w:rPr>
        <w:t>决策部署贯彻落实</w:t>
      </w:r>
      <w:r>
        <w:rPr>
          <w:rFonts w:hint="eastAsia" w:ascii="仿宋_GB2312" w:eastAsia="仿宋_GB2312"/>
          <w:color w:val="auto"/>
          <w:sz w:val="32"/>
          <w:szCs w:val="32"/>
          <w:lang w:val="en-US" w:eastAsia="zh-CN"/>
        </w:rPr>
        <w:t>。</w:t>
      </w:r>
      <w:r>
        <w:rPr>
          <w:rFonts w:hint="eastAsia" w:ascii="仿宋_GB2312" w:eastAsia="仿宋_GB2312"/>
          <w:b/>
          <w:bCs/>
          <w:color w:val="auto"/>
          <w:sz w:val="32"/>
          <w:szCs w:val="32"/>
          <w:lang w:val="en-US" w:eastAsia="zh-CN"/>
        </w:rPr>
        <w:t>二是</w:t>
      </w:r>
      <w:r>
        <w:rPr>
          <w:rFonts w:ascii="仿宋_GB2312" w:hAnsi="仿宋_GB2312" w:eastAsia="仿宋_GB2312" w:cs="仿宋_GB2312"/>
          <w:b w:val="0"/>
          <w:bCs w:val="0"/>
          <w:color w:val="000000"/>
          <w:sz w:val="31"/>
          <w:szCs w:val="31"/>
        </w:rPr>
        <w:t>加强供销合作社领导班子</w:t>
      </w:r>
      <w:r>
        <w:rPr>
          <w:rFonts w:hint="eastAsia" w:ascii="仿宋_GB2312" w:hAnsi="仿宋_GB2312" w:eastAsia="仿宋_GB2312" w:cs="仿宋_GB2312"/>
          <w:b w:val="0"/>
          <w:bCs w:val="0"/>
          <w:color w:val="000000"/>
          <w:sz w:val="31"/>
          <w:szCs w:val="31"/>
          <w:lang w:val="en-US" w:eastAsia="zh-CN"/>
        </w:rPr>
        <w:t>和系统队伍</w:t>
      </w:r>
      <w:r>
        <w:rPr>
          <w:rFonts w:ascii="仿宋_GB2312" w:hAnsi="仿宋_GB2312" w:eastAsia="仿宋_GB2312" w:cs="仿宋_GB2312"/>
          <w:b w:val="0"/>
          <w:bCs w:val="0"/>
          <w:color w:val="000000"/>
          <w:sz w:val="31"/>
          <w:szCs w:val="31"/>
        </w:rPr>
        <w:t>建设，</w:t>
      </w:r>
      <w:r>
        <w:rPr>
          <w:rFonts w:hint="eastAsia" w:ascii="仿宋_GB2312" w:hAnsi="仿宋_GB2312" w:eastAsia="仿宋_GB2312" w:cs="仿宋_GB2312"/>
          <w:b w:val="0"/>
          <w:bCs w:val="0"/>
          <w:color w:val="000000"/>
          <w:sz w:val="31"/>
          <w:szCs w:val="31"/>
        </w:rPr>
        <w:t>关注年轻干部的培养，把富有激情、敢于担当的优秀年轻干部调到重要岗位历练，充分发挥老职工的作用，强化业务“传帮带</w:t>
      </w:r>
      <w:r>
        <w:rPr>
          <w:rFonts w:ascii="仿宋_GB2312" w:hAnsi="仿宋_GB2312" w:eastAsia="仿宋_GB2312" w:cs="仿宋_GB2312"/>
          <w:b w:val="0"/>
          <w:bCs w:val="0"/>
          <w:color w:val="000000"/>
          <w:sz w:val="31"/>
          <w:szCs w:val="31"/>
        </w:rPr>
        <w:t xml:space="preserve"> 。</w:t>
      </w:r>
      <w:r>
        <w:rPr>
          <w:rFonts w:hint="eastAsia" w:ascii="仿宋_GB2312" w:hAnsi="仿宋_GB2312" w:eastAsia="仿宋_GB2312" w:cs="仿宋_GB2312"/>
          <w:b/>
          <w:bCs/>
          <w:color w:val="000000"/>
          <w:sz w:val="31"/>
          <w:szCs w:val="31"/>
          <w:lang w:eastAsia="zh-CN"/>
        </w:rPr>
        <w:t>三是</w:t>
      </w:r>
      <w:r>
        <w:rPr>
          <w:rFonts w:hint="eastAsia" w:ascii="仿宋_GB2312" w:hAnsi="仿宋_GB2312" w:eastAsia="仿宋_GB2312" w:cs="仿宋_GB2312"/>
          <w:b w:val="0"/>
          <w:bCs w:val="0"/>
          <w:color w:val="000000"/>
          <w:sz w:val="31"/>
          <w:szCs w:val="31"/>
          <w:lang w:val="en-US" w:eastAsia="zh-CN"/>
        </w:rPr>
        <w:t>加大人才培养力度，</w:t>
      </w:r>
      <w:r>
        <w:rPr>
          <w:rFonts w:ascii="仿宋_GB2312" w:hAnsi="仿宋_GB2312" w:eastAsia="仿宋_GB2312" w:cs="仿宋_GB2312"/>
          <w:b w:val="0"/>
          <w:bCs w:val="0"/>
          <w:color w:val="000000"/>
          <w:sz w:val="31"/>
          <w:szCs w:val="31"/>
        </w:rPr>
        <w:t>广泛吸纳农业职业经理人、返乡创业人员、农技推广人员、农产品经纪人等各类经营管理和专业技术人才进入基层供销社组织工作。</w:t>
      </w:r>
      <w:r>
        <w:rPr>
          <w:rFonts w:hint="eastAsia" w:ascii="仿宋_GB2312" w:hAnsi="仿宋_GB2312" w:eastAsia="仿宋_GB2312" w:cs="仿宋_GB2312"/>
          <w:b/>
          <w:bCs/>
          <w:color w:val="000000"/>
          <w:sz w:val="31"/>
          <w:szCs w:val="31"/>
          <w:lang w:eastAsia="zh-CN"/>
        </w:rPr>
        <w:t>四</w:t>
      </w:r>
      <w:r>
        <w:rPr>
          <w:rFonts w:hint="eastAsia" w:ascii="仿宋_GB2312" w:hAnsi="仿宋_GB2312" w:eastAsia="仿宋_GB2312" w:cs="仿宋_GB2312"/>
          <w:b w:val="0"/>
          <w:bCs w:val="0"/>
          <w:color w:val="000000"/>
          <w:sz w:val="31"/>
          <w:szCs w:val="31"/>
          <w:lang w:eastAsia="zh-CN"/>
        </w:rPr>
        <w:t>是</w:t>
      </w:r>
      <w:r>
        <w:rPr>
          <w:rFonts w:ascii="仿宋_GB2312" w:hAnsi="仿宋_GB2312" w:eastAsia="仿宋_GB2312" w:cs="仿宋_GB2312"/>
          <w:b w:val="0"/>
          <w:bCs w:val="0"/>
          <w:color w:val="000000"/>
          <w:sz w:val="31"/>
          <w:szCs w:val="31"/>
        </w:rPr>
        <w:t>加强针对</w:t>
      </w:r>
      <w:r>
        <w:rPr>
          <w:rFonts w:hint="eastAsia" w:ascii="仿宋_GB2312" w:hAnsi="仿宋_GB2312" w:eastAsia="仿宋_GB2312" w:cs="仿宋_GB2312"/>
          <w:b w:val="0"/>
          <w:bCs w:val="0"/>
          <w:color w:val="000000"/>
          <w:sz w:val="31"/>
          <w:szCs w:val="31"/>
          <w:lang w:val="en-US" w:eastAsia="zh-CN"/>
        </w:rPr>
        <w:t>为农服务工作</w:t>
      </w:r>
      <w:r>
        <w:rPr>
          <w:rFonts w:ascii="仿宋_GB2312" w:hAnsi="仿宋_GB2312" w:eastAsia="仿宋_GB2312" w:cs="仿宋_GB2312"/>
          <w:b w:val="0"/>
          <w:bCs w:val="0"/>
          <w:color w:val="000000"/>
          <w:sz w:val="31"/>
          <w:szCs w:val="31"/>
        </w:rPr>
        <w:t>的培训，培育懂农业、爱农村、爱农民，适应市场化特点和合作经济发展要求的供销合作社工作队伍</w:t>
      </w:r>
      <w:r>
        <w:rPr>
          <w:rFonts w:hint="eastAsia" w:ascii="仿宋_GB2312" w:hAnsi="仿宋_GB2312" w:eastAsia="仿宋_GB2312" w:cs="仿宋_GB2312"/>
          <w:b w:val="0"/>
          <w:bCs w:val="0"/>
          <w:color w:val="000000"/>
          <w:sz w:val="31"/>
          <w:szCs w:val="31"/>
          <w:lang w:eastAsia="zh-CN"/>
        </w:rPr>
        <w:t>，</w:t>
      </w:r>
      <w:r>
        <w:rPr>
          <w:rFonts w:hint="eastAsia" w:ascii="仿宋_GB2312" w:hAnsi="仿宋_GB2312" w:eastAsia="仿宋_GB2312" w:cs="仿宋_GB2312"/>
          <w:sz w:val="32"/>
          <w:szCs w:val="32"/>
          <w:lang w:val="en-US" w:eastAsia="zh-CN"/>
        </w:rPr>
        <w:t>为供销社强化人才支撑。今年初我社已经着手调查摸底，计划将部分种养能人聘请为基层社负责人补充新鲜血液</w:t>
      </w:r>
      <w:r>
        <w:rPr>
          <w:rFonts w:hint="eastAsia" w:ascii="仿宋_GB2312" w:eastAsia="仿宋_GB2312"/>
          <w:sz w:val="32"/>
          <w:szCs w:val="32"/>
          <w:lang w:val="en-US" w:eastAsia="zh-CN"/>
        </w:rPr>
        <w:t>。</w:t>
      </w:r>
    </w:p>
    <w:p>
      <w:pPr>
        <w:numPr>
          <w:ilvl w:val="0"/>
          <w:numId w:val="2"/>
        </w:numPr>
        <w:ind w:left="0" w:leftChars="0" w:firstLine="640" w:firstLineChars="200"/>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针对助农惠农服务功能弱化退化问题。</w:t>
      </w:r>
    </w:p>
    <w:p>
      <w:pPr>
        <w:numPr>
          <w:ilvl w:val="0"/>
          <w:numId w:val="0"/>
        </w:numPr>
        <w:ind w:firstLine="643" w:firstLineChars="200"/>
        <w:rPr>
          <w:rFonts w:hint="default" w:eastAsia="仿宋_GB2312"/>
          <w:lang w:val="en-US" w:eastAsia="zh-CN"/>
        </w:rPr>
      </w:pP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优化服务体系建设，提升助农惠农服务功能。今年春节前后，我社参股企业发挥自身优势，做好农产品产销对接服务，累计为船步扶贫合作社、罗镜供销农场销售20万斤滞销果蔬。</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今年我社争取到省社专项资金140万元，依托省级现代农业产业园云浮市罗定市豆豉鸡产业园在太平镇建设一个生产、供销、信用综合改革试点服务站。</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积极推进罗定天泷冷链物流产业园项目建设，到今年8月将全部建成投入使用。</w:t>
      </w:r>
      <w:r>
        <w:rPr>
          <w:rFonts w:hint="eastAsia" w:ascii="仿宋_GB2312" w:hAnsi="仿宋_GB2312" w:eastAsia="仿宋_GB2312" w:cs="仿宋_GB2312"/>
          <w:b/>
          <w:bCs/>
          <w:sz w:val="32"/>
          <w:szCs w:val="32"/>
          <w:lang w:val="en-US" w:eastAsia="zh-CN"/>
        </w:rPr>
        <w:t>四是</w:t>
      </w:r>
      <w:r>
        <w:rPr>
          <w:rFonts w:hint="eastAsia" w:ascii="仿宋_GB2312" w:hAnsi="仿宋_GB2312" w:eastAsia="仿宋_GB2312" w:cs="仿宋_GB2312"/>
          <w:sz w:val="32"/>
          <w:szCs w:val="32"/>
          <w:lang w:val="en-US" w:eastAsia="zh-CN"/>
        </w:rPr>
        <w:t>2022年出资200万元参与省级直供配送平台，积极与省级平台沟通参股5%搭建罗定市区域子平台。</w:t>
      </w:r>
      <w:r>
        <w:rPr>
          <w:rFonts w:hint="eastAsia" w:ascii="仿宋_GB2312" w:hAnsi="仿宋_GB2312" w:eastAsia="仿宋_GB2312" w:cs="仿宋_GB2312"/>
          <w:b/>
          <w:bCs/>
          <w:sz w:val="32"/>
          <w:szCs w:val="32"/>
          <w:lang w:val="en-US" w:eastAsia="zh-CN"/>
        </w:rPr>
        <w:t>五是</w:t>
      </w:r>
      <w:r>
        <w:rPr>
          <w:rFonts w:hint="eastAsia" w:ascii="仿宋_GB2312" w:hAnsi="仿宋_GB2312" w:eastAsia="仿宋_GB2312" w:cs="仿宋_GB2312"/>
          <w:sz w:val="32"/>
          <w:szCs w:val="32"/>
          <w:lang w:val="en-US" w:eastAsia="zh-CN"/>
        </w:rPr>
        <w:t>建立“社有企业（罗定供销优禾）+基层供销社+农户”，为农户提供种子种苗、施肥用药、病虫害防治、收割烘干、品牌销</w:t>
      </w:r>
      <w:r>
        <w:rPr>
          <w:rFonts w:ascii="仿宋_GB2312" w:hAnsi="仿宋_GB2312" w:eastAsia="仿宋_GB2312" w:cs="仿宋_GB2312"/>
          <w:b w:val="0"/>
          <w:bCs w:val="0"/>
          <w:color w:val="000000"/>
          <w:kern w:val="0"/>
          <w:sz w:val="31"/>
          <w:szCs w:val="31"/>
          <w:lang w:val="en-US" w:eastAsia="zh-CN" w:bidi="ar"/>
        </w:rPr>
        <w:t>售等标准化服务</w:t>
      </w:r>
      <w:r>
        <w:rPr>
          <w:rFonts w:hint="eastAsia" w:ascii="仿宋_GB2312" w:hAnsi="仿宋_GB2312" w:eastAsia="仿宋_GB2312" w:cs="仿宋_GB2312"/>
          <w:b w:val="0"/>
          <w:bCs w:val="0"/>
          <w:color w:val="000000"/>
          <w:kern w:val="0"/>
          <w:sz w:val="31"/>
          <w:szCs w:val="31"/>
          <w:lang w:val="en-US" w:eastAsia="zh-CN" w:bidi="ar"/>
        </w:rPr>
        <w:t>；</w:t>
      </w:r>
      <w:r>
        <w:rPr>
          <w:rFonts w:hint="eastAsia" w:ascii="仿宋_GB2312" w:hAnsi="仿宋_GB2312" w:eastAsia="仿宋_GB2312" w:cs="仿宋_GB2312"/>
          <w:b/>
          <w:bCs/>
          <w:color w:val="000000"/>
          <w:kern w:val="0"/>
          <w:sz w:val="31"/>
          <w:szCs w:val="31"/>
          <w:lang w:val="en-US" w:eastAsia="zh-CN" w:bidi="ar"/>
        </w:rPr>
        <w:t>六</w:t>
      </w:r>
      <w:r>
        <w:rPr>
          <w:rFonts w:hint="eastAsia" w:ascii="Times New Roman" w:hAnsi="Times New Roman" w:eastAsia="仿宋_GB2312"/>
          <w:b/>
          <w:bCs/>
          <w:kern w:val="0"/>
          <w:sz w:val="32"/>
          <w:lang w:val="en-US" w:eastAsia="zh-CN"/>
        </w:rPr>
        <w:t>是</w:t>
      </w:r>
      <w:r>
        <w:rPr>
          <w:rFonts w:ascii="仿宋_GB2312" w:hAnsi="仿宋_GB2312" w:eastAsia="仿宋_GB2312" w:cs="仿宋_GB2312"/>
          <w:b w:val="0"/>
          <w:bCs w:val="0"/>
          <w:color w:val="000000"/>
          <w:sz w:val="31"/>
          <w:szCs w:val="31"/>
        </w:rPr>
        <w:t>升级赋能县域助农服务综合平台和镇村助农服务中心</w:t>
      </w:r>
      <w:r>
        <w:rPr>
          <w:rFonts w:hint="eastAsia" w:ascii="Times New Roman" w:hAnsi="Times New Roman" w:eastAsia="仿宋_GB2312"/>
          <w:bCs/>
          <w:kern w:val="0"/>
          <w:sz w:val="32"/>
        </w:rPr>
        <w:t>。</w:t>
      </w:r>
      <w:r>
        <w:rPr>
          <w:rFonts w:hint="eastAsia" w:ascii="Times New Roman" w:hAnsi="Times New Roman" w:eastAsia="仿宋_GB2312"/>
          <w:bCs/>
          <w:kern w:val="0"/>
          <w:sz w:val="32"/>
          <w:lang w:eastAsia="zh-CN"/>
        </w:rPr>
        <w:t>我社</w:t>
      </w:r>
      <w:r>
        <w:rPr>
          <w:rFonts w:hint="eastAsia" w:ascii="仿宋_GB2312" w:hAnsi="仿宋_GB2312" w:eastAsia="仿宋_GB2312" w:cs="仿宋_GB2312"/>
          <w:sz w:val="32"/>
          <w:szCs w:val="32"/>
          <w:lang w:val="en-US" w:eastAsia="zh-CN"/>
        </w:rPr>
        <w:t>在全省供销系统2022年综合业绩考核中被省评定为县级二等奖。</w:t>
      </w:r>
    </w:p>
    <w:p>
      <w:pPr>
        <w:numPr>
          <w:ilvl w:val="0"/>
          <w:numId w:val="0"/>
        </w:numPr>
        <w:ind w:firstLine="640" w:firstLineChars="200"/>
        <w:rPr>
          <w:rFonts w:hint="eastAsia" w:ascii="楷体" w:hAnsi="楷体" w:eastAsia="楷体" w:cs="楷体"/>
          <w:b w:val="0"/>
          <w:bCs w:val="0"/>
          <w:color w:val="auto"/>
          <w:sz w:val="32"/>
          <w:lang w:val="en-US" w:eastAsia="zh-CN"/>
        </w:rPr>
      </w:pPr>
      <w:r>
        <w:rPr>
          <w:rFonts w:hint="eastAsia" w:ascii="楷体" w:hAnsi="楷体" w:eastAsia="楷体" w:cs="楷体"/>
          <w:b w:val="0"/>
          <w:bCs w:val="0"/>
          <w:color w:val="000000"/>
          <w:sz w:val="32"/>
          <w:szCs w:val="32"/>
          <w:lang w:val="en-US" w:eastAsia="zh-CN"/>
        </w:rPr>
        <w:t>（二）关于</w:t>
      </w:r>
      <w:r>
        <w:rPr>
          <w:rFonts w:hint="eastAsia" w:ascii="楷体" w:hAnsi="楷体" w:eastAsia="楷体" w:cs="楷体"/>
          <w:b w:val="0"/>
          <w:bCs w:val="0"/>
          <w:color w:val="auto"/>
          <w:sz w:val="32"/>
          <w:lang w:val="en-US" w:eastAsia="zh-CN"/>
        </w:rPr>
        <w:t>涉农项目资金信息公开机制落实不到位方面。</w:t>
      </w:r>
    </w:p>
    <w:p>
      <w:pPr>
        <w:numPr>
          <w:ilvl w:val="0"/>
          <w:numId w:val="0"/>
        </w:numPr>
        <w:ind w:leftChars="200" w:firstLine="320" w:firstLineChars="100"/>
        <w:rPr>
          <w:rFonts w:hint="eastAsia" w:ascii="仿宋" w:hAnsi="仿宋" w:eastAsia="仿宋" w:cs="仿宋"/>
          <w:b w:val="0"/>
          <w:bCs w:val="0"/>
          <w:color w:val="auto"/>
          <w:sz w:val="32"/>
          <w:lang w:val="en-US" w:eastAsia="zh-CN"/>
        </w:rPr>
      </w:pPr>
      <w:r>
        <w:rPr>
          <w:rFonts w:hint="eastAsia" w:ascii="仿宋" w:hAnsi="仿宋" w:eastAsia="仿宋" w:cs="仿宋"/>
          <w:b w:val="0"/>
          <w:bCs w:val="0"/>
          <w:color w:val="auto"/>
          <w:sz w:val="32"/>
          <w:lang w:val="en-US" w:eastAsia="zh-CN"/>
        </w:rPr>
        <w:t>1、针对涉农项目资金信息公开机制落实不到位问题。</w:t>
      </w:r>
    </w:p>
    <w:p>
      <w:pPr>
        <w:numPr>
          <w:ilvl w:val="0"/>
          <w:numId w:val="0"/>
        </w:numPr>
        <w:ind w:firstLine="643" w:firstLineChars="200"/>
        <w:rPr>
          <w:rFonts w:hint="default"/>
          <w:lang w:val="en-US" w:eastAsia="zh-CN"/>
        </w:rPr>
      </w:pPr>
      <w:r>
        <w:rPr>
          <w:rFonts w:hint="eastAsia" w:ascii="仿宋_GB2312" w:hAnsi="仿宋_GB2312" w:eastAsia="仿宋_GB2312" w:cs="仿宋_GB2312"/>
          <w:b/>
          <w:bCs/>
          <w:sz w:val="32"/>
          <w:szCs w:val="40"/>
          <w:lang w:eastAsia="zh-CN"/>
        </w:rPr>
        <w:t>一是</w:t>
      </w:r>
      <w:r>
        <w:rPr>
          <w:rFonts w:hint="eastAsia" w:ascii="仿宋_GB2312" w:hAnsi="仿宋_GB2312" w:eastAsia="仿宋_GB2312" w:cs="仿宋_GB2312"/>
          <w:sz w:val="32"/>
          <w:szCs w:val="32"/>
          <w:lang w:val="en-US" w:eastAsia="zh-CN"/>
        </w:rPr>
        <w:t>我社</w:t>
      </w:r>
      <w:r>
        <w:rPr>
          <w:rFonts w:hint="eastAsia" w:ascii="仿宋_GB2312" w:hAnsi="仿宋_GB2312" w:eastAsia="仿宋_GB2312"/>
          <w:b w:val="0"/>
          <w:bCs w:val="0"/>
          <w:color w:val="auto"/>
          <w:sz w:val="32"/>
          <w:lang w:val="en-US" w:eastAsia="zh-CN"/>
        </w:rPr>
        <w:t>已</w:t>
      </w:r>
      <w:r>
        <w:rPr>
          <w:rFonts w:hint="default" w:ascii="仿宋_GB2312" w:hAnsi="仿宋_GB2312" w:eastAsia="仿宋_GB2312"/>
          <w:b w:val="0"/>
          <w:bCs w:val="0"/>
          <w:color w:val="auto"/>
          <w:sz w:val="32"/>
          <w:lang w:val="en-US" w:eastAsia="zh-CN"/>
        </w:rPr>
        <w:t>规范编制本单位本系统项目建设</w:t>
      </w:r>
      <w:r>
        <w:rPr>
          <w:rFonts w:hint="eastAsia" w:ascii="仿宋_GB2312" w:hAnsi="仿宋_GB2312" w:eastAsia="仿宋_GB2312"/>
          <w:b w:val="0"/>
          <w:bCs w:val="0"/>
          <w:color w:val="auto"/>
          <w:sz w:val="32"/>
          <w:lang w:val="en-US" w:eastAsia="zh-CN"/>
        </w:rPr>
        <w:t>管理制度《罗定市供销合作联社建设项目管理制度》，当中明确</w:t>
      </w:r>
      <w:r>
        <w:rPr>
          <w:rFonts w:hint="default" w:ascii="仿宋_GB2312" w:hAnsi="仿宋_GB2312" w:eastAsia="仿宋_GB2312"/>
          <w:b w:val="0"/>
          <w:bCs w:val="0"/>
          <w:color w:val="auto"/>
          <w:sz w:val="32"/>
          <w:lang w:val="en-US" w:eastAsia="zh-CN"/>
        </w:rPr>
        <w:t>申报的流程，</w:t>
      </w:r>
      <w:r>
        <w:rPr>
          <w:rFonts w:hint="eastAsia" w:ascii="仿宋_GB2312" w:hAnsi="仿宋_GB2312" w:eastAsia="仿宋_GB2312"/>
          <w:b w:val="0"/>
          <w:bCs w:val="0"/>
          <w:color w:val="auto"/>
          <w:sz w:val="32"/>
          <w:lang w:val="en-US" w:eastAsia="zh-CN"/>
        </w:rPr>
        <w:t>并加强业务人员的业务知识培训，落实相关股室监督职责，</w:t>
      </w:r>
      <w:r>
        <w:rPr>
          <w:rFonts w:hint="default" w:ascii="仿宋_GB2312" w:hAnsi="仿宋_GB2312" w:eastAsia="仿宋_GB2312"/>
          <w:b w:val="0"/>
          <w:bCs w:val="0"/>
          <w:color w:val="auto"/>
          <w:sz w:val="32"/>
          <w:lang w:val="en-US" w:eastAsia="zh-CN"/>
        </w:rPr>
        <w:t>确保</w:t>
      </w:r>
      <w:r>
        <w:rPr>
          <w:rFonts w:hint="eastAsia" w:ascii="仿宋_GB2312" w:hAnsi="仿宋_GB2312" w:eastAsia="仿宋_GB2312"/>
          <w:b w:val="0"/>
          <w:bCs w:val="0"/>
          <w:color w:val="auto"/>
          <w:sz w:val="32"/>
          <w:lang w:val="en-US" w:eastAsia="zh-CN"/>
        </w:rPr>
        <w:t>项目资金使用</w:t>
      </w:r>
      <w:r>
        <w:rPr>
          <w:rFonts w:hint="default" w:ascii="仿宋_GB2312" w:hAnsi="仿宋_GB2312" w:eastAsia="仿宋_GB2312"/>
          <w:b w:val="0"/>
          <w:bCs w:val="0"/>
          <w:color w:val="auto"/>
          <w:sz w:val="32"/>
          <w:lang w:val="en-US" w:eastAsia="zh-CN"/>
        </w:rPr>
        <w:t>全过程公开透明</w:t>
      </w:r>
      <w:r>
        <w:rPr>
          <w:rFonts w:hint="eastAsia" w:ascii="仿宋_GB2312" w:hAnsi="仿宋_GB2312" w:eastAsia="仿宋_GB2312"/>
          <w:b w:val="0"/>
          <w:bCs w:val="0"/>
          <w:color w:val="auto"/>
          <w:sz w:val="32"/>
          <w:lang w:val="en-US" w:eastAsia="zh-CN"/>
        </w:rPr>
        <w:t>。</w:t>
      </w:r>
      <w:r>
        <w:rPr>
          <w:rFonts w:hint="eastAsia" w:ascii="仿宋_GB2312" w:hAnsi="仿宋_GB2312" w:eastAsia="仿宋_GB2312"/>
          <w:b/>
          <w:bCs/>
          <w:color w:val="auto"/>
          <w:sz w:val="32"/>
          <w:lang w:val="en-US" w:eastAsia="zh-CN"/>
        </w:rPr>
        <w:t>二是</w:t>
      </w:r>
      <w:r>
        <w:rPr>
          <w:rFonts w:hint="eastAsia" w:ascii="仿宋_GB2312" w:hAnsi="仿宋_GB2312" w:eastAsia="仿宋_GB2312"/>
          <w:b w:val="0"/>
          <w:bCs w:val="0"/>
          <w:color w:val="auto"/>
          <w:sz w:val="32"/>
          <w:lang w:val="en-US" w:eastAsia="zh-CN"/>
        </w:rPr>
        <w:t>2023年1月17日，组织相关股室负责人召开巡察整改专题会通报2020年存在的问题，并对相关负责人进行谈话提醒，制定好项目建设管理制度，加强干部职工业务培训。</w:t>
      </w:r>
    </w:p>
    <w:p>
      <w:pPr>
        <w:numPr>
          <w:ilvl w:val="0"/>
          <w:numId w:val="1"/>
        </w:numPr>
        <w:ind w:left="0" w:leftChars="0" w:firstLine="640" w:firstLineChars="200"/>
        <w:rPr>
          <w:rFonts w:hint="eastAsia" w:ascii="楷体" w:hAnsi="楷体" w:eastAsia="楷体" w:cs="楷体"/>
          <w:b w:val="0"/>
          <w:bCs w:val="0"/>
          <w:color w:val="auto"/>
          <w:sz w:val="32"/>
          <w:lang w:val="en-US" w:eastAsia="zh-CN"/>
        </w:rPr>
      </w:pPr>
      <w:r>
        <w:rPr>
          <w:rFonts w:hint="eastAsia" w:ascii="楷体" w:hAnsi="楷体" w:eastAsia="楷体" w:cs="楷体"/>
          <w:b w:val="0"/>
          <w:bCs w:val="0"/>
          <w:color w:val="auto"/>
          <w:sz w:val="32"/>
          <w:lang w:val="en-US" w:eastAsia="zh-CN"/>
        </w:rPr>
        <w:t>关于工程建设验收不规范方面。</w:t>
      </w:r>
    </w:p>
    <w:p>
      <w:pPr>
        <w:numPr>
          <w:ilvl w:val="0"/>
          <w:numId w:val="0"/>
        </w:numPr>
        <w:ind w:firstLine="640" w:firstLineChars="200"/>
        <w:rPr>
          <w:rFonts w:hint="eastAsia" w:ascii="仿宋" w:hAnsi="仿宋" w:eastAsia="仿宋" w:cs="仿宋"/>
          <w:b w:val="0"/>
          <w:bCs w:val="0"/>
          <w:color w:val="auto"/>
          <w:sz w:val="32"/>
          <w:lang w:val="en-US" w:eastAsia="zh-CN"/>
        </w:rPr>
      </w:pPr>
      <w:r>
        <w:rPr>
          <w:rFonts w:hint="eastAsia" w:ascii="仿宋" w:hAnsi="仿宋" w:eastAsia="仿宋" w:cs="仿宋"/>
          <w:b w:val="0"/>
          <w:bCs w:val="0"/>
          <w:color w:val="auto"/>
          <w:sz w:val="32"/>
          <w:lang w:val="en-US" w:eastAsia="zh-CN"/>
        </w:rPr>
        <w:t>针对工程建设验收不规范问题。</w:t>
      </w:r>
    </w:p>
    <w:p>
      <w:pPr>
        <w:numPr>
          <w:ilvl w:val="0"/>
          <w:numId w:val="0"/>
        </w:numPr>
        <w:ind w:firstLine="643" w:firstLineChars="200"/>
        <w:rPr>
          <w:rFonts w:hint="default"/>
          <w:lang w:val="en-US" w:eastAsia="zh-CN"/>
        </w:rPr>
      </w:pPr>
      <w:r>
        <w:rPr>
          <w:rFonts w:hint="eastAsia" w:ascii="仿宋_GB2312" w:hAnsi="仿宋_GB2312" w:eastAsia="仿宋_GB2312" w:cs="仿宋_GB2312"/>
          <w:b/>
          <w:bCs/>
          <w:sz w:val="32"/>
          <w:szCs w:val="40"/>
          <w:lang w:eastAsia="zh-CN"/>
        </w:rPr>
        <w:t>一是</w:t>
      </w:r>
      <w:r>
        <w:rPr>
          <w:rFonts w:hint="eastAsia" w:ascii="仿宋_GB2312" w:hAnsi="仿宋_GB2312" w:eastAsia="仿宋_GB2312" w:cs="仿宋_GB2312"/>
          <w:color w:val="auto"/>
          <w:sz w:val="32"/>
          <w:szCs w:val="40"/>
          <w:lang w:val="en-US" w:eastAsia="zh-CN"/>
        </w:rPr>
        <w:t>2023年1月</w:t>
      </w:r>
      <w:r>
        <w:rPr>
          <w:rFonts w:hint="eastAsia" w:ascii="仿宋_GB2312" w:hAnsi="仿宋_GB2312" w:eastAsia="仿宋_GB2312" w:cs="仿宋_GB2312"/>
          <w:sz w:val="32"/>
          <w:szCs w:val="40"/>
          <w:lang w:val="en-US" w:eastAsia="zh-CN"/>
        </w:rPr>
        <w:t>，组织有设计、施工、建设等单位代表，对相关验收工程进行审核，并完善相关验收表格。由于项目建设工程造价较少，根据《广东省建设工程监理条例》，黎少、榃滨、龙湾助农服务中心建设项目不需要聘请监理单位。</w:t>
      </w:r>
      <w:r>
        <w:rPr>
          <w:rFonts w:hint="eastAsia" w:ascii="仿宋_GB2312" w:hAnsi="仿宋_GB2312" w:eastAsia="仿宋_GB2312" w:cs="仿宋_GB2312"/>
          <w:b/>
          <w:bCs/>
          <w:sz w:val="32"/>
          <w:szCs w:val="40"/>
          <w:lang w:val="en-US" w:eastAsia="zh-CN"/>
        </w:rPr>
        <w:t>二是</w:t>
      </w:r>
      <w:r>
        <w:rPr>
          <w:rFonts w:hint="default" w:ascii="仿宋_GB2312" w:hAnsi="仿宋_GB2312" w:eastAsia="仿宋_GB2312"/>
          <w:b w:val="0"/>
          <w:bCs w:val="0"/>
          <w:color w:val="auto"/>
          <w:sz w:val="32"/>
          <w:lang w:val="en-US" w:eastAsia="zh-CN"/>
        </w:rPr>
        <w:t>加强业务知识培训，</w:t>
      </w:r>
      <w:r>
        <w:rPr>
          <w:rFonts w:hint="eastAsia" w:ascii="仿宋_GB2312" w:hAnsi="仿宋_GB2312" w:eastAsia="仿宋_GB2312"/>
          <w:b w:val="0"/>
          <w:bCs w:val="0"/>
          <w:color w:val="auto"/>
          <w:sz w:val="32"/>
          <w:lang w:val="en-US" w:eastAsia="zh-CN"/>
        </w:rPr>
        <w:t>安排相关股室人员到住建、国资等部门交流学习，</w:t>
      </w:r>
      <w:r>
        <w:rPr>
          <w:rFonts w:hint="default" w:ascii="仿宋_GB2312" w:hAnsi="仿宋_GB2312" w:eastAsia="仿宋_GB2312"/>
          <w:b w:val="0"/>
          <w:bCs w:val="0"/>
          <w:color w:val="auto"/>
          <w:sz w:val="32"/>
          <w:lang w:val="en-US" w:eastAsia="zh-CN"/>
        </w:rPr>
        <w:t>熟练掌握工程建设项目验收的全流程，按要求规范项目验收工作</w:t>
      </w:r>
      <w:r>
        <w:rPr>
          <w:rFonts w:hint="eastAsia" w:ascii="仿宋_GB2312" w:hAnsi="仿宋_GB2312" w:eastAsia="仿宋_GB2312"/>
          <w:b w:val="0"/>
          <w:bCs w:val="0"/>
          <w:color w:val="auto"/>
          <w:sz w:val="32"/>
          <w:lang w:val="en-US" w:eastAsia="zh-CN"/>
        </w:rPr>
        <w:t>，并严格执行项目管理制度，落实责任领导和责任人员职责，对不符合验收标准的项目要及时介入处理。</w:t>
      </w:r>
    </w:p>
    <w:p>
      <w:pPr>
        <w:numPr>
          <w:ilvl w:val="0"/>
          <w:numId w:val="0"/>
        </w:numPr>
        <w:ind w:firstLine="640" w:firstLineChars="200"/>
        <w:rPr>
          <w:rFonts w:hint="eastAsia" w:ascii="楷体" w:hAnsi="楷体" w:eastAsia="楷体" w:cs="楷体"/>
          <w:b w:val="0"/>
          <w:bCs w:val="0"/>
          <w:color w:val="auto"/>
          <w:sz w:val="32"/>
          <w:lang w:val="en-US" w:eastAsia="zh-CN"/>
        </w:rPr>
      </w:pPr>
      <w:r>
        <w:rPr>
          <w:rFonts w:hint="eastAsia" w:ascii="楷体" w:hAnsi="楷体" w:eastAsia="楷体" w:cs="楷体"/>
          <w:b w:val="0"/>
          <w:bCs w:val="0"/>
          <w:color w:val="auto"/>
          <w:sz w:val="32"/>
          <w:lang w:val="en-US" w:eastAsia="zh-CN"/>
        </w:rPr>
        <w:t>（四）关于项目“双监控”执行不严格方面。</w:t>
      </w:r>
    </w:p>
    <w:p>
      <w:pPr>
        <w:numPr>
          <w:ilvl w:val="0"/>
          <w:numId w:val="0"/>
        </w:numPr>
        <w:ind w:firstLine="640" w:firstLineChars="200"/>
        <w:rPr>
          <w:rFonts w:hint="eastAsia" w:ascii="仿宋" w:hAnsi="仿宋" w:eastAsia="仿宋" w:cs="仿宋"/>
          <w:b w:val="0"/>
          <w:bCs w:val="0"/>
          <w:color w:val="auto"/>
          <w:sz w:val="32"/>
          <w:lang w:val="en-US" w:eastAsia="zh-CN"/>
        </w:rPr>
      </w:pPr>
      <w:r>
        <w:rPr>
          <w:rFonts w:hint="eastAsia" w:ascii="仿宋" w:hAnsi="仿宋" w:eastAsia="仿宋" w:cs="仿宋"/>
          <w:b w:val="0"/>
          <w:bCs w:val="0"/>
          <w:color w:val="auto"/>
          <w:sz w:val="32"/>
          <w:lang w:val="en-US" w:eastAsia="zh-CN"/>
        </w:rPr>
        <w:t>针对项目“双监控”执行不严格问题。</w:t>
      </w:r>
    </w:p>
    <w:p>
      <w:pPr>
        <w:numPr>
          <w:ilvl w:val="0"/>
          <w:numId w:val="0"/>
        </w:numPr>
        <w:ind w:firstLine="643" w:firstLineChars="200"/>
        <w:rPr>
          <w:rFonts w:hint="eastAsia" w:ascii="仿宋_GB2312" w:hAnsi="仿宋_GB2312" w:eastAsia="仿宋_GB2312"/>
          <w:b w:val="0"/>
          <w:bCs w:val="0"/>
          <w:color w:val="auto"/>
          <w:sz w:val="32"/>
          <w:lang w:val="en-US" w:eastAsia="zh-CN"/>
        </w:rPr>
      </w:pPr>
      <w:r>
        <w:rPr>
          <w:rFonts w:hint="eastAsia" w:ascii="仿宋_GB2312" w:hAnsi="仿宋_GB2312" w:eastAsia="仿宋_GB2312" w:cs="仿宋_GB2312"/>
          <w:b/>
          <w:bCs/>
          <w:sz w:val="32"/>
          <w:szCs w:val="40"/>
          <w:lang w:eastAsia="zh-CN"/>
        </w:rPr>
        <w:t>一是</w:t>
      </w:r>
      <w:r>
        <w:rPr>
          <w:rFonts w:hint="eastAsia" w:ascii="仿宋_GB2312" w:hAnsi="仿宋_GB2312" w:eastAsia="仿宋_GB2312"/>
          <w:b w:val="0"/>
          <w:bCs w:val="0"/>
          <w:color w:val="auto"/>
          <w:sz w:val="32"/>
          <w:lang w:val="en-US" w:eastAsia="zh-CN"/>
        </w:rPr>
        <w:t>2023年1月，对黎少、龙湾、榃滨3个镇助农服务中心开展专项资金的绩效评价，评写自评表。2023年2月重新开展了绩效评价，三个项目评价均已完成，绩效达到预期目标。</w:t>
      </w:r>
      <w:r>
        <w:rPr>
          <w:rFonts w:hint="eastAsia" w:ascii="仿宋_GB2312" w:hAnsi="仿宋_GB2312" w:eastAsia="仿宋_GB2312"/>
          <w:b/>
          <w:bCs/>
          <w:color w:val="auto"/>
          <w:sz w:val="32"/>
          <w:lang w:val="en-US" w:eastAsia="zh-CN"/>
        </w:rPr>
        <w:t>二是</w:t>
      </w:r>
      <w:r>
        <w:rPr>
          <w:rFonts w:hint="eastAsia" w:ascii="仿宋_GB2312" w:hAnsi="仿宋_GB2312" w:eastAsia="仿宋_GB2312"/>
          <w:b w:val="0"/>
          <w:bCs w:val="0"/>
          <w:color w:val="auto"/>
          <w:sz w:val="32"/>
          <w:lang w:val="en-US" w:eastAsia="zh-CN"/>
        </w:rPr>
        <w:t>修订了项目</w:t>
      </w:r>
      <w:r>
        <w:rPr>
          <w:rFonts w:hint="default" w:ascii="仿宋_GB2312" w:hAnsi="仿宋_GB2312" w:eastAsia="仿宋_GB2312"/>
          <w:b w:val="0"/>
          <w:bCs w:val="0"/>
          <w:color w:val="auto"/>
          <w:sz w:val="32"/>
          <w:lang w:val="en-US" w:eastAsia="zh-CN"/>
        </w:rPr>
        <w:t>资金“双监控”实施细则</w:t>
      </w:r>
      <w:r>
        <w:rPr>
          <w:rFonts w:hint="eastAsia" w:ascii="仿宋_GB2312" w:hAnsi="仿宋_GB2312" w:eastAsia="仿宋_GB2312"/>
          <w:b w:val="0"/>
          <w:bCs w:val="0"/>
          <w:color w:val="auto"/>
          <w:sz w:val="32"/>
          <w:lang w:val="en-US" w:eastAsia="zh-CN"/>
        </w:rPr>
        <w:t>，明确了对</w:t>
      </w:r>
      <w:r>
        <w:rPr>
          <w:rFonts w:hint="default" w:ascii="仿宋_GB2312" w:hAnsi="仿宋_GB2312" w:eastAsia="仿宋_GB2312"/>
          <w:b w:val="0"/>
          <w:bCs w:val="0"/>
          <w:color w:val="auto"/>
          <w:sz w:val="32"/>
          <w:lang w:val="en-US" w:eastAsia="zh-CN"/>
        </w:rPr>
        <w:t>资金预算执行情况和绩效目标实现程度开展的监督、控制和管理</w:t>
      </w:r>
      <w:r>
        <w:rPr>
          <w:rFonts w:hint="eastAsia" w:ascii="仿宋_GB2312" w:hAnsi="仿宋_GB2312" w:eastAsia="仿宋_GB2312"/>
          <w:b w:val="0"/>
          <w:bCs w:val="0"/>
          <w:color w:val="auto"/>
          <w:sz w:val="32"/>
          <w:lang w:val="en-US" w:eastAsia="zh-CN"/>
        </w:rPr>
        <w:t>相关管理要求，加强对工程项目、资金划拨管理使用等重点领域和关键环节的监管。</w:t>
      </w:r>
    </w:p>
    <w:p>
      <w:pPr>
        <w:numPr>
          <w:ilvl w:val="0"/>
          <w:numId w:val="0"/>
        </w:numPr>
        <w:ind w:firstLine="643" w:firstLineChars="200"/>
        <w:rPr>
          <w:rFonts w:hint="eastAsia" w:ascii="仿宋" w:hAnsi="仿宋" w:eastAsia="仿宋" w:cs="仿宋"/>
          <w:b/>
          <w:bCs/>
          <w:color w:val="auto"/>
          <w:sz w:val="32"/>
          <w:lang w:val="en-US" w:eastAsia="zh-CN"/>
        </w:rPr>
      </w:pPr>
      <w:r>
        <w:rPr>
          <w:rFonts w:hint="eastAsia" w:ascii="仿宋" w:hAnsi="仿宋" w:eastAsia="仿宋" w:cs="仿宋"/>
          <w:b/>
          <w:bCs/>
          <w:color w:val="auto"/>
          <w:sz w:val="32"/>
          <w:lang w:val="en-US" w:eastAsia="zh-CN"/>
        </w:rPr>
        <w:t>第三方面问题，一体推进“三不腐”工作力度不够大。</w:t>
      </w:r>
    </w:p>
    <w:p>
      <w:pPr>
        <w:numPr>
          <w:ilvl w:val="0"/>
          <w:numId w:val="0"/>
        </w:numPr>
        <w:ind w:firstLine="640" w:firstLineChars="200"/>
        <w:rPr>
          <w:rFonts w:hint="eastAsia" w:ascii="楷体" w:hAnsi="楷体" w:eastAsia="楷体" w:cs="楷体"/>
          <w:b w:val="0"/>
          <w:bCs w:val="0"/>
          <w:color w:val="auto"/>
          <w:sz w:val="32"/>
          <w:lang w:val="en-US" w:eastAsia="zh-CN"/>
        </w:rPr>
      </w:pPr>
      <w:r>
        <w:rPr>
          <w:rFonts w:hint="eastAsia" w:ascii="楷体" w:hAnsi="楷体" w:eastAsia="楷体" w:cs="楷体"/>
          <w:b w:val="0"/>
          <w:bCs w:val="0"/>
          <w:color w:val="auto"/>
          <w:sz w:val="32"/>
          <w:lang w:val="en-US" w:eastAsia="zh-CN"/>
        </w:rPr>
        <w:t>关于项目申报不严不实方面。</w:t>
      </w:r>
    </w:p>
    <w:p>
      <w:pPr>
        <w:numPr>
          <w:ilvl w:val="0"/>
          <w:numId w:val="0"/>
        </w:numPr>
        <w:ind w:firstLine="640"/>
        <w:rPr>
          <w:rFonts w:hint="default" w:ascii="仿宋_GB2312" w:hAnsi="仿宋_GB2312" w:eastAsia="仿宋_GB2312" w:cs="仿宋_GB2312"/>
          <w:b w:val="0"/>
          <w:bCs w:val="0"/>
          <w:color w:val="auto"/>
          <w:sz w:val="32"/>
          <w:lang w:val="en-US" w:eastAsia="zh-CN"/>
        </w:rPr>
      </w:pPr>
      <w:r>
        <w:rPr>
          <w:rFonts w:hint="eastAsia" w:ascii="仿宋_GB2312" w:hAnsi="仿宋_GB2312" w:eastAsia="仿宋_GB2312" w:cs="仿宋_GB2312"/>
          <w:b/>
          <w:bCs/>
          <w:color w:val="auto"/>
          <w:sz w:val="32"/>
          <w:lang w:val="en-US" w:eastAsia="zh-CN"/>
        </w:rPr>
        <w:t>（1）认真落实全面从严治党主体责任。</w:t>
      </w:r>
      <w:r>
        <w:rPr>
          <w:rFonts w:hint="eastAsia" w:ascii="仿宋_GB2312" w:hAnsi="仿宋_GB2312" w:eastAsia="仿宋_GB2312" w:cs="仿宋_GB2312"/>
          <w:b w:val="0"/>
          <w:bCs w:val="0"/>
          <w:color w:val="auto"/>
          <w:sz w:val="32"/>
          <w:lang w:val="en-US" w:eastAsia="zh-CN"/>
        </w:rPr>
        <w:t>收到巡察反馈意见后，我社支部马上召开支委会会议，一是支部主要负责同志开展自我批评并接受其他支委的意见，表态将带头落实整改。二是就全面从严治党、党风廉政建设和反腐败工作提出具体要求，把落实全面从严治党责任作为供销综合改革重要政治保障，进一步明确实施领导班子成员“一岗双责”及组织开展提醒谈话的具体要求。</w:t>
      </w:r>
    </w:p>
    <w:p>
      <w:pPr>
        <w:numPr>
          <w:ilvl w:val="0"/>
          <w:numId w:val="0"/>
        </w:numPr>
        <w:ind w:firstLine="640"/>
        <w:rPr>
          <w:rFonts w:hint="eastAsia" w:ascii="仿宋_GB2312" w:hAnsi="仿宋_GB2312" w:eastAsia="仿宋_GB2312" w:cs="仿宋_GB2312"/>
          <w:b w:val="0"/>
          <w:bCs w:val="0"/>
          <w:color w:val="auto"/>
          <w:sz w:val="32"/>
          <w:lang w:val="en-US" w:eastAsia="zh-CN"/>
        </w:rPr>
      </w:pPr>
      <w:r>
        <w:rPr>
          <w:rFonts w:hint="eastAsia" w:ascii="仿宋_GB2312" w:hAnsi="仿宋_GB2312" w:eastAsia="仿宋_GB2312" w:cs="仿宋_GB2312"/>
          <w:b/>
          <w:bCs/>
          <w:color w:val="auto"/>
          <w:sz w:val="32"/>
          <w:lang w:val="en-US" w:eastAsia="zh-CN"/>
        </w:rPr>
        <w:t>（2）严格规范民主集中制。</w:t>
      </w:r>
      <w:r>
        <w:rPr>
          <w:rFonts w:hint="eastAsia" w:ascii="仿宋_GB2312" w:hAnsi="仿宋_GB2312" w:eastAsia="仿宋_GB2312" w:cs="仿宋_GB2312"/>
          <w:b w:val="0"/>
          <w:bCs w:val="0"/>
          <w:color w:val="auto"/>
          <w:sz w:val="32"/>
          <w:lang w:val="en-US" w:eastAsia="zh-CN"/>
        </w:rPr>
        <w:t>修订完善了“三重一大”事项集体决策制度的实施办法，要求在实施重大决策部署、重要人事任免、重大项目安排和大额资金使用等事项时落实集体决策制度，特别是做好实施项目建设的前期审查，项目申报时须通过深入调研、充分听取各方意见和建议，科学决策，形成项目建设实施方案。</w:t>
      </w:r>
    </w:p>
    <w:p>
      <w:pPr>
        <w:numPr>
          <w:ilvl w:val="0"/>
          <w:numId w:val="0"/>
        </w:numPr>
        <w:ind w:firstLine="643" w:firstLineChars="200"/>
        <w:rPr>
          <w:rFonts w:hint="eastAsia" w:ascii="仿宋_GB2312" w:hAnsi="仿宋_GB2312" w:eastAsia="仿宋_GB2312" w:cs="仿宋_GB2312"/>
          <w:b w:val="0"/>
          <w:bCs w:val="0"/>
          <w:color w:val="auto"/>
          <w:kern w:val="2"/>
          <w:sz w:val="32"/>
          <w:szCs w:val="24"/>
          <w:lang w:val="en-US" w:eastAsia="zh-CN" w:bidi="ar-SA"/>
        </w:rPr>
      </w:pPr>
      <w:r>
        <w:rPr>
          <w:rFonts w:hint="eastAsia" w:ascii="仿宋_GB2312" w:hAnsi="仿宋_GB2312" w:eastAsia="仿宋_GB2312" w:cs="仿宋_GB2312"/>
          <w:b/>
          <w:bCs/>
          <w:color w:val="auto"/>
          <w:sz w:val="32"/>
          <w:lang w:val="en-US" w:eastAsia="zh-CN"/>
        </w:rPr>
        <w:t>（3）加大监督力度。</w:t>
      </w:r>
      <w:r>
        <w:rPr>
          <w:rFonts w:hint="eastAsia" w:ascii="仿宋_GB2312" w:hAnsi="仿宋_GB2312" w:eastAsia="仿宋_GB2312" w:cs="仿宋_GB2312"/>
          <w:b w:val="0"/>
          <w:bCs w:val="0"/>
          <w:color w:val="auto"/>
          <w:sz w:val="32"/>
          <w:lang w:val="en-US" w:eastAsia="zh-CN"/>
        </w:rPr>
        <w:t>一是由监事股牵头对重点项目关键环节开展专项检查督导，重新梳理排查相关项目存在问题。二是组织深入开展廉政风险点排查，加强廉政风险防控机制建设，堵好漏洞，着力一体推进“三不腐”工作。</w:t>
      </w:r>
      <w:r>
        <w:rPr>
          <w:rFonts w:hint="eastAsia" w:ascii="仿宋_GB2312" w:hAnsi="仿宋_GB2312" w:eastAsia="仿宋_GB2312" w:cs="仿宋_GB2312"/>
          <w:b w:val="0"/>
          <w:bCs w:val="0"/>
          <w:color w:val="auto"/>
          <w:kern w:val="2"/>
          <w:sz w:val="32"/>
          <w:szCs w:val="24"/>
          <w:lang w:val="en-US" w:eastAsia="zh-CN" w:bidi="ar-SA"/>
        </w:rPr>
        <w:t>2023年实施的</w:t>
      </w: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生产、供销、信用综合</w:t>
      </w:r>
      <w:r>
        <w:rPr>
          <w:rFonts w:hint="eastAsia" w:ascii="仿宋_GB2312" w:hAnsi="仿宋_GB2312" w:eastAsia="仿宋_GB2312" w:cs="仿宋_GB2312"/>
          <w:b w:val="0"/>
          <w:bCs w:val="0"/>
          <w:color w:val="auto"/>
          <w:kern w:val="2"/>
          <w:sz w:val="32"/>
          <w:szCs w:val="24"/>
          <w:lang w:val="en-US" w:eastAsia="zh-CN" w:bidi="ar-SA"/>
        </w:rPr>
        <w:t>改革试点服务站项目已经过充分论证，严格按照流程申报实施，堵塞漏洞，提升腐败治理的有效性。</w:t>
      </w:r>
    </w:p>
    <w:p>
      <w:pPr>
        <w:numPr>
          <w:ilvl w:val="0"/>
          <w:numId w:val="0"/>
        </w:numPr>
        <w:ind w:firstLine="643" w:firstLineChars="200"/>
        <w:rPr>
          <w:rStyle w:val="7"/>
          <w:rFonts w:hint="eastAsia" w:ascii="黑体" w:hAnsi="黑体" w:eastAsia="黑体" w:cs="黑体"/>
          <w:i w:val="0"/>
          <w:iCs w:val="0"/>
          <w:caps w:val="0"/>
          <w:color w:val="282828"/>
          <w:spacing w:val="0"/>
          <w:sz w:val="32"/>
          <w:szCs w:val="32"/>
        </w:rPr>
      </w:pPr>
      <w:r>
        <w:rPr>
          <w:rStyle w:val="7"/>
          <w:rFonts w:hint="eastAsia" w:ascii="黑体" w:hAnsi="黑体" w:eastAsia="黑体" w:cs="黑体"/>
          <w:i w:val="0"/>
          <w:iCs w:val="0"/>
          <w:caps w:val="0"/>
          <w:color w:val="282828"/>
          <w:spacing w:val="0"/>
          <w:sz w:val="32"/>
          <w:szCs w:val="32"/>
        </w:rPr>
        <w:t>三、下一步工作计划</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left"/>
        <w:textAlignment w:val="auto"/>
        <w:outlineLvl w:val="9"/>
        <w:rPr>
          <w:rFonts w:hint="eastAsia" w:ascii="仿宋_GB2312" w:hAnsi="仿宋_GB2312" w:eastAsia="仿宋_GB2312"/>
          <w:b w:val="0"/>
          <w:bCs w:val="0"/>
          <w:color w:val="auto"/>
          <w:sz w:val="32"/>
          <w:szCs w:val="22"/>
          <w:lang w:val="en-US" w:eastAsia="zh-CN"/>
        </w:rPr>
      </w:pPr>
      <w:r>
        <w:rPr>
          <w:rFonts w:hint="eastAsia" w:ascii="仿宋_GB2312" w:hAnsi="仿宋_GB2312" w:eastAsia="仿宋_GB2312"/>
          <w:b w:val="0"/>
          <w:bCs w:val="0"/>
          <w:color w:val="auto"/>
          <w:sz w:val="32"/>
          <w:szCs w:val="22"/>
          <w:lang w:val="en-US" w:eastAsia="zh-CN"/>
        </w:rPr>
        <w:t>下一步，我们要继续巩固和拓展巡察整改工作成果，按照中央、省委和市委的决策部署，积极开展融合式机关党建实践探索，充分发挥党的核心领导作用，推动供销社各项改革工作再上新台阶。</w:t>
      </w:r>
    </w:p>
    <w:p>
      <w:pPr>
        <w:keepNext w:val="0"/>
        <w:keepLines w:val="0"/>
        <w:pageBreakBefore w:val="0"/>
        <w:widowControl w:val="0"/>
        <w:numPr>
          <w:ilvl w:val="0"/>
          <w:numId w:val="4"/>
        </w:numPr>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楷体" w:hAnsi="楷体" w:eastAsia="楷体" w:cs="楷体"/>
          <w:sz w:val="32"/>
          <w:szCs w:val="32"/>
        </w:rPr>
        <w:t>强化理论武装，坚定理想信念。</w:t>
      </w:r>
      <w:r>
        <w:rPr>
          <w:rFonts w:hint="eastAsia" w:ascii="仿宋_GB2312" w:hAnsi="仿宋_GB2312" w:eastAsia="仿宋_GB2312" w:cs="仿宋_GB2312"/>
          <w:sz w:val="32"/>
          <w:szCs w:val="32"/>
        </w:rPr>
        <w:t>要坚持把学习贯彻党的二十大精神作为首要政治任务，落实</w:t>
      </w:r>
      <w:r>
        <w:rPr>
          <w:rFonts w:hint="eastAsia" w:ascii="仿宋_GB2312" w:hAnsi="仿宋_GB2312" w:eastAsia="仿宋_GB2312" w:cs="仿宋_GB2312"/>
          <w:sz w:val="32"/>
          <w:szCs w:val="32"/>
          <w:lang w:val="en-US" w:eastAsia="zh-CN"/>
        </w:rPr>
        <w:t>党支部</w:t>
      </w:r>
      <w:r>
        <w:rPr>
          <w:rFonts w:hint="eastAsia" w:ascii="仿宋_GB2312" w:hAnsi="仿宋_GB2312" w:eastAsia="仿宋_GB2312" w:cs="仿宋_GB2312"/>
          <w:sz w:val="32"/>
          <w:szCs w:val="32"/>
        </w:rPr>
        <w:t>理论学习中心组学习制度，持续学、反复学、深入学，继续在学懂、弄通、做实上下功夫，坚持不懈用习近平新时代中国特色社会思想武装头脑、指导实践。要大力发扬理论联系实际学风，注重掌握运用习近平新时代中国特色社会主义思想中所蕴含的马克思主义立场、观点、方法，切实把学习成果转化为谋划工作思路、解决困难问题、推动发展的具体实效，不断提升理论学习的针对性和实效性</w:t>
      </w:r>
      <w:r>
        <w:rPr>
          <w:rFonts w:hint="eastAsia" w:ascii="仿宋_GB2312" w:hAnsi="仿宋_GB2312" w:eastAsia="仿宋_GB2312" w:cs="仿宋_GB2312"/>
          <w:sz w:val="32"/>
          <w:szCs w:val="32"/>
          <w:lang w:eastAsia="zh-CN"/>
        </w:rPr>
        <w:t>。</w:t>
      </w:r>
    </w:p>
    <w:p>
      <w:pPr>
        <w:keepNext w:val="0"/>
        <w:keepLines w:val="0"/>
        <w:pageBreakBefore w:val="0"/>
        <w:widowControl w:val="0"/>
        <w:numPr>
          <w:ilvl w:val="0"/>
          <w:numId w:val="4"/>
        </w:numPr>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楷体" w:hAnsi="楷体" w:eastAsia="楷体" w:cs="楷体"/>
          <w:b w:val="0"/>
          <w:bCs w:val="0"/>
          <w:color w:val="auto"/>
          <w:sz w:val="32"/>
          <w:szCs w:val="22"/>
          <w:lang w:val="en-US" w:eastAsia="zh-CN"/>
        </w:rPr>
        <w:t>全面从严治党，加强队伍建设。</w:t>
      </w:r>
      <w:r>
        <w:rPr>
          <w:rFonts w:hint="eastAsia" w:ascii="仿宋_GB2312" w:hAnsi="仿宋_GB2312" w:eastAsia="仿宋_GB2312"/>
          <w:b w:val="0"/>
          <w:bCs w:val="0"/>
          <w:color w:val="auto"/>
          <w:sz w:val="32"/>
          <w:szCs w:val="22"/>
          <w:lang w:val="en-US" w:eastAsia="zh-CN"/>
        </w:rPr>
        <w:t>主要领导</w:t>
      </w:r>
      <w:r>
        <w:rPr>
          <w:rFonts w:hint="eastAsia" w:ascii="仿宋_GB2312" w:hAnsi="仿宋_GB2312" w:eastAsia="仿宋_GB2312" w:cs="仿宋_GB2312"/>
          <w:sz w:val="32"/>
          <w:szCs w:val="32"/>
        </w:rPr>
        <w:t>带头严守党的政治纪律和政治规矩，认真落实党风廉政建设“第一责任人”责任。严格执行民主集中制，落实“三重一大”决策制度，严肃党内政治生活和加强党内监督，严格落实个人有关事项报告制度，任何时候都不忘政治纪律这条“生命线”，不触法律这条“高压线”，不碰党纪这条“警戒线”。带头严格落实领导干部廉洁自律各项规定，注重从小事小节出发，坚决反对抵制各类不正之风</w:t>
      </w:r>
      <w:r>
        <w:rPr>
          <w:rFonts w:hint="eastAsia" w:ascii="仿宋_GB2312" w:hAnsi="仿宋_GB2312" w:eastAsia="仿宋_GB2312" w:cs="仿宋_GB2312"/>
          <w:sz w:val="32"/>
          <w:szCs w:val="32"/>
          <w:lang w:eastAsia="zh-CN"/>
        </w:rPr>
        <w:t>。</w:t>
      </w:r>
    </w:p>
    <w:p>
      <w:pPr>
        <w:keepNext w:val="0"/>
        <w:keepLines w:val="0"/>
        <w:pageBreakBefore w:val="0"/>
        <w:widowControl w:val="0"/>
        <w:numPr>
          <w:ilvl w:val="0"/>
          <w:numId w:val="4"/>
        </w:numPr>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b w:val="0"/>
          <w:bCs w:val="0"/>
          <w:color w:val="auto"/>
          <w:sz w:val="32"/>
          <w:szCs w:val="22"/>
          <w:lang w:val="en-US" w:eastAsia="zh-CN"/>
        </w:rPr>
      </w:pPr>
      <w:r>
        <w:rPr>
          <w:rFonts w:hint="eastAsia" w:ascii="楷体" w:hAnsi="楷体" w:eastAsia="楷体" w:cs="楷体"/>
          <w:b w:val="0"/>
          <w:bCs w:val="0"/>
          <w:color w:val="auto"/>
          <w:sz w:val="32"/>
          <w:szCs w:val="22"/>
          <w:lang w:val="en-US" w:eastAsia="zh-CN"/>
        </w:rPr>
        <w:t>持之以恒抓整改，不断深化整改成果。</w:t>
      </w:r>
      <w:r>
        <w:rPr>
          <w:rFonts w:hint="eastAsia" w:ascii="仿宋_GB2312" w:hAnsi="仿宋_GB2312" w:eastAsia="仿宋_GB2312"/>
          <w:b w:val="0"/>
          <w:bCs w:val="0"/>
          <w:color w:val="auto"/>
          <w:sz w:val="32"/>
          <w:szCs w:val="22"/>
          <w:lang w:val="en-US" w:eastAsia="zh-CN"/>
        </w:rPr>
        <w:t>坚持持续改、深入改、长期改，对尚未完成或需要长期整改的问题紧盯不放、一抓到底，严格对照整改方案明确的问题清单、任务清单、责任清单和整改要求，持续跟踪督办，加强督导问效，做到整改不到位不罢手、不彻底不收兵，确保每个问题都在限定时间内整改到位、取得实效。对已经完成的整改任务，适时组织“回头看”，对整改效果不好的深入分析原因、改进方法，坚决防止问题反弹。同时坚持把整改融入日常工作、融入深化改革、融入全面从严治党、融入班子队伍建设，把巩固深化巡察整改成果与贯彻落实党的二十大精神、党中央关于“三农”的重大决策部署结合起来，</w:t>
      </w:r>
      <w:r>
        <w:rPr>
          <w:rFonts w:ascii="仿宋_GB2312" w:hAnsi="仿宋_GB2312" w:eastAsia="仿宋_GB2312" w:cs="仿宋_GB2312"/>
          <w:b w:val="0"/>
          <w:bCs w:val="0"/>
          <w:color w:val="000000"/>
          <w:sz w:val="31"/>
          <w:szCs w:val="31"/>
        </w:rPr>
        <w:t>聚焦落实省委“百县千镇万村高质量发</w:t>
      </w:r>
      <w:r>
        <w:rPr>
          <w:rFonts w:hint="eastAsia" w:ascii="仿宋_GB2312" w:hAnsi="仿宋_GB2312" w:eastAsia="仿宋_GB2312"/>
          <w:b w:val="0"/>
          <w:bCs w:val="0"/>
          <w:color w:val="auto"/>
          <w:sz w:val="32"/>
          <w:szCs w:val="22"/>
          <w:lang w:val="en-US" w:eastAsia="zh-CN"/>
        </w:rPr>
        <w:t>展工程”，深化供销综合改革，打造为农服务生力军，推动供销合作社为农服务高质量发展，不断开创供销事业发展新局面。</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240" w:lineRule="auto"/>
        <w:ind w:right="0" w:rightChars="0" w:firstLine="640" w:firstLineChars="200"/>
        <w:jc w:val="both"/>
        <w:textAlignment w:val="auto"/>
        <w:outlineLvl w:val="9"/>
        <w:rPr>
          <w:rFonts w:hint="eastAsia" w:ascii="仿宋_GB2312" w:hAnsi="仿宋_GB2312" w:eastAsia="仿宋_GB2312" w:cs="仿宋_GB2312"/>
          <w:i w:val="0"/>
          <w:iCs w:val="0"/>
          <w:caps w:val="0"/>
          <w:color w:val="282828"/>
          <w:spacing w:val="0"/>
          <w:sz w:val="32"/>
          <w:szCs w:val="32"/>
          <w:lang w:val="en-US" w:eastAsia="zh-CN"/>
        </w:rPr>
      </w:pPr>
      <w:r>
        <w:rPr>
          <w:rFonts w:hint="eastAsia" w:ascii="仿宋_GB2312" w:hAnsi="仿宋_GB2312" w:eastAsia="仿宋_GB2312" w:cs="仿宋_GB2312"/>
          <w:i w:val="0"/>
          <w:iCs w:val="0"/>
          <w:caps w:val="0"/>
          <w:color w:val="282828"/>
          <w:spacing w:val="0"/>
          <w:sz w:val="32"/>
          <w:szCs w:val="32"/>
          <w:lang w:val="en-US" w:eastAsia="zh-CN"/>
        </w:rPr>
        <w:t>欢迎广大干部群众对巡察整改落实情况进行监督。如有意见建议，请及时向我们反映。联系方式：电话0766-3822317，邮政信箱：</w:t>
      </w:r>
      <w:r>
        <w:rPr>
          <w:rFonts w:hint="eastAsia" w:ascii="仿宋_GB2312" w:hAnsi="仿宋_GB2312" w:eastAsia="仿宋_GB2312" w:cs="仿宋_GB2312"/>
          <w:i w:val="0"/>
          <w:iCs w:val="0"/>
          <w:caps w:val="0"/>
          <w:color w:val="282828"/>
          <w:spacing w:val="0"/>
          <w:sz w:val="32"/>
          <w:szCs w:val="32"/>
          <w:lang w:val="en-US" w:eastAsia="zh-CN"/>
        </w:rPr>
        <w:fldChar w:fldCharType="begin"/>
      </w:r>
      <w:r>
        <w:rPr>
          <w:rFonts w:hint="eastAsia" w:ascii="仿宋_GB2312" w:hAnsi="仿宋_GB2312" w:eastAsia="仿宋_GB2312" w:cs="仿宋_GB2312"/>
          <w:i w:val="0"/>
          <w:iCs w:val="0"/>
          <w:caps w:val="0"/>
          <w:color w:val="282828"/>
          <w:spacing w:val="0"/>
          <w:sz w:val="32"/>
          <w:szCs w:val="32"/>
          <w:lang w:val="en-US" w:eastAsia="zh-CN"/>
        </w:rPr>
        <w:instrText xml:space="preserve"> HYPERLINK "mailto:罗定市罗城街道工业一路33号罗定市供销合作社联合社办公室，邮政编码527200，电子邮箱lou88gong@163.com。" </w:instrText>
      </w:r>
      <w:r>
        <w:rPr>
          <w:rFonts w:hint="eastAsia" w:ascii="仿宋_GB2312" w:hAnsi="仿宋_GB2312" w:eastAsia="仿宋_GB2312" w:cs="仿宋_GB2312"/>
          <w:i w:val="0"/>
          <w:iCs w:val="0"/>
          <w:caps w:val="0"/>
          <w:color w:val="282828"/>
          <w:spacing w:val="0"/>
          <w:sz w:val="32"/>
          <w:szCs w:val="32"/>
          <w:lang w:val="en-US" w:eastAsia="zh-CN"/>
        </w:rPr>
        <w:fldChar w:fldCharType="separate"/>
      </w:r>
      <w:r>
        <w:rPr>
          <w:rFonts w:hint="eastAsia" w:ascii="仿宋_GB2312" w:hAnsi="仿宋_GB2312" w:eastAsia="仿宋_GB2312" w:cs="仿宋_GB2312"/>
          <w:i w:val="0"/>
          <w:iCs w:val="0"/>
          <w:caps w:val="0"/>
          <w:color w:val="282828"/>
          <w:spacing w:val="0"/>
          <w:sz w:val="32"/>
          <w:szCs w:val="32"/>
          <w:lang w:val="en-US" w:eastAsia="zh-CN"/>
        </w:rPr>
        <w:t>罗定市罗城街道工业一路33号罗定市供销合作社联合社办公室，邮政编码527200，电子邮箱lou88gong@163.com。</w:t>
      </w:r>
      <w:r>
        <w:rPr>
          <w:rFonts w:hint="eastAsia" w:ascii="仿宋_GB2312" w:hAnsi="仿宋_GB2312" w:eastAsia="仿宋_GB2312" w:cs="仿宋_GB2312"/>
          <w:i w:val="0"/>
          <w:iCs w:val="0"/>
          <w:caps w:val="0"/>
          <w:color w:val="282828"/>
          <w:spacing w:val="0"/>
          <w:sz w:val="32"/>
          <w:szCs w:val="32"/>
          <w:lang w:val="en-US" w:eastAsia="zh-CN"/>
        </w:rPr>
        <w:fldChar w:fldCharType="end"/>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240" w:lineRule="auto"/>
        <w:ind w:right="0" w:rightChars="0" w:firstLine="640" w:firstLineChars="200"/>
        <w:jc w:val="both"/>
        <w:textAlignment w:val="auto"/>
        <w:outlineLvl w:val="9"/>
        <w:rPr>
          <w:rFonts w:hint="default" w:ascii="仿宋_GB2312" w:hAnsi="仿宋_GB2312" w:eastAsia="仿宋_GB2312" w:cs="仿宋_GB2312"/>
          <w:i w:val="0"/>
          <w:iCs w:val="0"/>
          <w:caps w:val="0"/>
          <w:color w:val="282828"/>
          <w:spacing w:val="0"/>
          <w:sz w:val="32"/>
          <w:szCs w:val="32"/>
          <w:lang w:val="en-US" w:eastAsia="zh-CN"/>
        </w:rPr>
      </w:pPr>
    </w:p>
    <w:p>
      <w:pPr>
        <w:numPr>
          <w:ilvl w:val="0"/>
          <w:numId w:val="0"/>
        </w:numPr>
        <w:ind w:firstLine="643" w:firstLineChars="200"/>
        <w:rPr>
          <w:rStyle w:val="7"/>
          <w:rFonts w:hint="eastAsia" w:ascii="黑体" w:hAnsi="黑体" w:eastAsia="黑体" w:cs="黑体"/>
          <w:i w:val="0"/>
          <w:iCs w:val="0"/>
          <w:caps w:val="0"/>
          <w:color w:val="282828"/>
          <w:spacing w:val="0"/>
          <w:sz w:val="32"/>
          <w:szCs w:val="32"/>
          <w:lang w:val="en-US" w:eastAsia="zh-CN"/>
        </w:rPr>
      </w:pPr>
    </w:p>
    <w:p>
      <w:pPr>
        <w:numPr>
          <w:ilvl w:val="0"/>
          <w:numId w:val="0"/>
        </w:numPr>
        <w:ind w:firstLine="643" w:firstLineChars="200"/>
        <w:rPr>
          <w:rStyle w:val="7"/>
          <w:rFonts w:hint="eastAsia" w:ascii="黑体" w:hAnsi="黑体" w:eastAsia="黑体" w:cs="黑体"/>
          <w:i w:val="0"/>
          <w:iCs w:val="0"/>
          <w:caps w:val="0"/>
          <w:color w:val="282828"/>
          <w:spacing w:val="0"/>
          <w:sz w:val="32"/>
          <w:szCs w:val="32"/>
          <w:lang w:val="en-US" w:eastAsia="zh-CN"/>
        </w:rPr>
      </w:pPr>
    </w:p>
    <w:p>
      <w:pPr>
        <w:numPr>
          <w:ilvl w:val="0"/>
          <w:numId w:val="0"/>
        </w:numPr>
        <w:ind w:firstLine="643" w:firstLineChars="200"/>
        <w:rPr>
          <w:rStyle w:val="7"/>
          <w:rFonts w:hint="eastAsia" w:ascii="仿宋_GB2312" w:hAnsi="仿宋_GB2312" w:eastAsia="仿宋_GB2312" w:cs="仿宋_GB2312"/>
          <w:b w:val="0"/>
          <w:bCs/>
          <w:i w:val="0"/>
          <w:iCs w:val="0"/>
          <w:caps w:val="0"/>
          <w:color w:val="282828"/>
          <w:spacing w:val="0"/>
          <w:sz w:val="32"/>
          <w:szCs w:val="32"/>
          <w:lang w:val="en-US" w:eastAsia="zh-CN"/>
        </w:rPr>
      </w:pPr>
      <w:r>
        <w:rPr>
          <w:rStyle w:val="7"/>
          <w:rFonts w:hint="eastAsia" w:ascii="黑体" w:hAnsi="黑体" w:eastAsia="黑体" w:cs="黑体"/>
          <w:i w:val="0"/>
          <w:iCs w:val="0"/>
          <w:caps w:val="0"/>
          <w:color w:val="282828"/>
          <w:spacing w:val="0"/>
          <w:sz w:val="32"/>
          <w:szCs w:val="32"/>
          <w:lang w:val="en-US" w:eastAsia="zh-CN"/>
        </w:rPr>
        <w:t xml:space="preserve">                         </w:t>
      </w:r>
      <w:r>
        <w:rPr>
          <w:rStyle w:val="7"/>
          <w:rFonts w:hint="eastAsia" w:ascii="仿宋_GB2312" w:hAnsi="仿宋_GB2312" w:eastAsia="仿宋_GB2312" w:cs="仿宋_GB2312"/>
          <w:b w:val="0"/>
          <w:bCs/>
          <w:i w:val="0"/>
          <w:iCs w:val="0"/>
          <w:caps w:val="0"/>
          <w:color w:val="282828"/>
          <w:spacing w:val="0"/>
          <w:sz w:val="32"/>
          <w:szCs w:val="32"/>
          <w:lang w:val="en-US" w:eastAsia="zh-CN"/>
        </w:rPr>
        <w:t>中共罗定市供销社党支部</w:t>
      </w:r>
    </w:p>
    <w:p>
      <w:pPr>
        <w:numPr>
          <w:ilvl w:val="0"/>
          <w:numId w:val="0"/>
        </w:numPr>
        <w:ind w:firstLine="640" w:firstLineChars="200"/>
        <w:rPr>
          <w:rStyle w:val="7"/>
          <w:rFonts w:hint="default" w:ascii="仿宋_GB2312" w:hAnsi="仿宋_GB2312" w:eastAsia="仿宋_GB2312" w:cs="仿宋_GB2312"/>
          <w:b w:val="0"/>
          <w:bCs/>
          <w:i w:val="0"/>
          <w:iCs w:val="0"/>
          <w:caps w:val="0"/>
          <w:color w:val="282828"/>
          <w:spacing w:val="0"/>
          <w:sz w:val="32"/>
          <w:szCs w:val="32"/>
          <w:lang w:val="en-US" w:eastAsia="zh-CN"/>
        </w:rPr>
      </w:pPr>
      <w:r>
        <w:rPr>
          <w:rStyle w:val="7"/>
          <w:rFonts w:hint="eastAsia" w:ascii="仿宋_GB2312" w:hAnsi="仿宋_GB2312" w:eastAsia="仿宋_GB2312" w:cs="仿宋_GB2312"/>
          <w:b w:val="0"/>
          <w:bCs/>
          <w:i w:val="0"/>
          <w:iCs w:val="0"/>
          <w:caps w:val="0"/>
          <w:color w:val="282828"/>
          <w:spacing w:val="0"/>
          <w:sz w:val="32"/>
          <w:szCs w:val="32"/>
          <w:lang w:val="en-US" w:eastAsia="zh-CN"/>
        </w:rPr>
        <w:t xml:space="preserve">                             2023年5月16日</w:t>
      </w: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2576A7E-21F9-4B5F-A5F4-95A13FED6F2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EE0A7E25-B623-40E0-A013-41DE51F7DBAE}"/>
  </w:font>
  <w:font w:name="仿宋_GB2312">
    <w:panose1 w:val="02010609030101010101"/>
    <w:charset w:val="86"/>
    <w:family w:val="auto"/>
    <w:pitch w:val="default"/>
    <w:sig w:usb0="00000001" w:usb1="080E0000" w:usb2="00000000" w:usb3="00000000" w:csb0="00040000" w:csb1="00000000"/>
    <w:embedRegular r:id="rId3" w:fontKey="{1F5497CD-6317-4BC7-B552-FDD8E8AE1365}"/>
  </w:font>
  <w:font w:name="楷体">
    <w:panose1 w:val="02010609060101010101"/>
    <w:charset w:val="86"/>
    <w:family w:val="auto"/>
    <w:pitch w:val="default"/>
    <w:sig w:usb0="800002BF" w:usb1="38CF7CFA" w:usb2="00000016" w:usb3="00000000" w:csb0="00040001" w:csb1="00000000"/>
    <w:embedRegular r:id="rId4" w:fontKey="{F62A8F3B-E68F-49B5-BFE8-60D62B998816}"/>
  </w:font>
  <w:font w:name="仿宋">
    <w:panose1 w:val="02010609060101010101"/>
    <w:charset w:val="86"/>
    <w:family w:val="auto"/>
    <w:pitch w:val="default"/>
    <w:sig w:usb0="800002BF" w:usb1="38CF7CFA" w:usb2="00000016" w:usb3="00000000" w:csb0="00040001" w:csb1="00000000"/>
    <w:embedRegular r:id="rId5" w:fontKey="{19398F88-1521-4DDD-9DF3-631F2535B11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E44DFE"/>
    <w:multiLevelType w:val="singleLevel"/>
    <w:tmpl w:val="9FE44DFE"/>
    <w:lvl w:ilvl="0" w:tentative="0">
      <w:start w:val="1"/>
      <w:numFmt w:val="chineseCounting"/>
      <w:suff w:val="nothing"/>
      <w:lvlText w:val="（%1）"/>
      <w:lvlJc w:val="left"/>
      <w:rPr>
        <w:rFonts w:hint="eastAsia"/>
      </w:rPr>
    </w:lvl>
  </w:abstractNum>
  <w:abstractNum w:abstractNumId="1">
    <w:nsid w:val="B1A3FFE7"/>
    <w:multiLevelType w:val="singleLevel"/>
    <w:tmpl w:val="B1A3FFE7"/>
    <w:lvl w:ilvl="0" w:tentative="0">
      <w:start w:val="1"/>
      <w:numFmt w:val="decimal"/>
      <w:suff w:val="nothing"/>
      <w:lvlText w:val="%1、"/>
      <w:lvlJc w:val="left"/>
    </w:lvl>
  </w:abstractNum>
  <w:abstractNum w:abstractNumId="2">
    <w:nsid w:val="32F0885B"/>
    <w:multiLevelType w:val="singleLevel"/>
    <w:tmpl w:val="32F0885B"/>
    <w:lvl w:ilvl="0" w:tentative="0">
      <w:start w:val="1"/>
      <w:numFmt w:val="chineseCounting"/>
      <w:suff w:val="nothing"/>
      <w:lvlText w:val="（%1）"/>
      <w:lvlJc w:val="left"/>
      <w:rPr>
        <w:rFonts w:hint="eastAsia"/>
      </w:rPr>
    </w:lvl>
  </w:abstractNum>
  <w:abstractNum w:abstractNumId="3">
    <w:nsid w:val="7D097E64"/>
    <w:multiLevelType w:val="singleLevel"/>
    <w:tmpl w:val="7D097E64"/>
    <w:lvl w:ilvl="0" w:tentative="0">
      <w:start w:val="1"/>
      <w:numFmt w:val="decimal"/>
      <w:suff w:val="nothing"/>
      <w:lvlText w:val="%1、"/>
      <w:lvlJc w:val="left"/>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lZGE3YmZhZDUxYzM5YTRjY2U5YzA3MzQ3Njg5MzAifQ=="/>
  </w:docVars>
  <w:rsids>
    <w:rsidRoot w:val="54C51193"/>
    <w:rsid w:val="00D344E1"/>
    <w:rsid w:val="02B73FBB"/>
    <w:rsid w:val="08FD4C21"/>
    <w:rsid w:val="0AF3003D"/>
    <w:rsid w:val="0B7218AA"/>
    <w:rsid w:val="0D3606B5"/>
    <w:rsid w:val="0E1F739B"/>
    <w:rsid w:val="0EED2614"/>
    <w:rsid w:val="15170DCC"/>
    <w:rsid w:val="152C2AC9"/>
    <w:rsid w:val="15C947BC"/>
    <w:rsid w:val="189C1D14"/>
    <w:rsid w:val="191B531F"/>
    <w:rsid w:val="1A7B1DFD"/>
    <w:rsid w:val="1BC7655F"/>
    <w:rsid w:val="1C177904"/>
    <w:rsid w:val="1C422BD3"/>
    <w:rsid w:val="1E0F2F88"/>
    <w:rsid w:val="1E0F4D36"/>
    <w:rsid w:val="1FBC7140"/>
    <w:rsid w:val="22AA14D2"/>
    <w:rsid w:val="22B83BEE"/>
    <w:rsid w:val="24861ACA"/>
    <w:rsid w:val="256E67E6"/>
    <w:rsid w:val="269E30FB"/>
    <w:rsid w:val="27B801ED"/>
    <w:rsid w:val="281A2C55"/>
    <w:rsid w:val="28DC7F0B"/>
    <w:rsid w:val="28E31299"/>
    <w:rsid w:val="2959155B"/>
    <w:rsid w:val="2DA76D39"/>
    <w:rsid w:val="2DF950BB"/>
    <w:rsid w:val="2EA17C2D"/>
    <w:rsid w:val="3330157F"/>
    <w:rsid w:val="33D20888"/>
    <w:rsid w:val="384D4981"/>
    <w:rsid w:val="3BC55E0B"/>
    <w:rsid w:val="3EEF22EE"/>
    <w:rsid w:val="4413673F"/>
    <w:rsid w:val="44A45929"/>
    <w:rsid w:val="44F668BC"/>
    <w:rsid w:val="46A256FF"/>
    <w:rsid w:val="479F1F62"/>
    <w:rsid w:val="48BF0F83"/>
    <w:rsid w:val="48F6071D"/>
    <w:rsid w:val="4CE31554"/>
    <w:rsid w:val="4D185106"/>
    <w:rsid w:val="4D2323B5"/>
    <w:rsid w:val="4EB96475"/>
    <w:rsid w:val="54AE00FE"/>
    <w:rsid w:val="54C51193"/>
    <w:rsid w:val="55C776C9"/>
    <w:rsid w:val="56DE7945"/>
    <w:rsid w:val="59AA781E"/>
    <w:rsid w:val="5E5314E7"/>
    <w:rsid w:val="66304E17"/>
    <w:rsid w:val="67982C74"/>
    <w:rsid w:val="67D6379C"/>
    <w:rsid w:val="687E630D"/>
    <w:rsid w:val="68B27D65"/>
    <w:rsid w:val="68CD4B9F"/>
    <w:rsid w:val="698F62F8"/>
    <w:rsid w:val="6CCE7137"/>
    <w:rsid w:val="716167CC"/>
    <w:rsid w:val="729A1F96"/>
    <w:rsid w:val="79A731EA"/>
    <w:rsid w:val="79F64899"/>
    <w:rsid w:val="7B310FBD"/>
    <w:rsid w:val="7BEC4BA1"/>
    <w:rsid w:val="7C174657"/>
    <w:rsid w:val="7EA01A8C"/>
    <w:rsid w:val="7EE822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7">
    <w:name w:val="Strong"/>
    <w:basedOn w:val="6"/>
    <w:qFormat/>
    <w:uiPriority w:val="0"/>
    <w:rPr>
      <w:b/>
    </w:rPr>
  </w:style>
  <w:style w:type="character" w:styleId="8">
    <w:name w:val="Hyperlink"/>
    <w:basedOn w:val="6"/>
    <w:qFormat/>
    <w:uiPriority w:val="0"/>
    <w:rPr>
      <w:color w:val="0000FF"/>
      <w:u w:val="single"/>
    </w:rPr>
  </w:style>
  <w:style w:type="paragraph" w:customStyle="1" w:styleId="9">
    <w:name w:val="BodyText1I2"/>
    <w:basedOn w:val="10"/>
    <w:qFormat/>
    <w:uiPriority w:val="0"/>
    <w:pPr>
      <w:ind w:firstLine="420" w:firstLineChars="200"/>
    </w:pPr>
    <w:rPr>
      <w:kern w:val="0"/>
      <w:sz w:val="20"/>
      <w:szCs w:val="24"/>
    </w:rPr>
  </w:style>
  <w:style w:type="paragraph" w:customStyle="1" w:styleId="10">
    <w:name w:val="BodyTextIndent"/>
    <w:basedOn w:val="1"/>
    <w:qFormat/>
    <w:uiPriority w:val="0"/>
    <w:pPr>
      <w:spacing w:after="120"/>
      <w:ind w:left="420" w:leftChars="200"/>
      <w:textAlignment w:val="baseline"/>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4682</Words>
  <Characters>4766</Characters>
  <Lines>0</Lines>
  <Paragraphs>0</Paragraphs>
  <TotalTime>69</TotalTime>
  <ScaleCrop>false</ScaleCrop>
  <LinksUpToDate>false</LinksUpToDate>
  <CharactersWithSpaces>4821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2023-05-15T01:59:00Z</dcterms:created>
  <dc:creator>✨ 聪聪✨</dc:creator>
  <cp:lastModifiedBy>Meng ™、Baby</cp:lastModifiedBy>
  <cp:lastPrinted>2023-05-16T07:33:00Z</cp:lastPrinted>
  <dcterms:modified xsi:type="dcterms:W3CDTF">2023-06-05T08:17:48Z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7EC0A47F75654DB4B8299C635F12CCF6_13</vt:lpwstr>
  </property>
</Properties>
</file>